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5D" w:rsidRDefault="00771162" w:rsidP="00771162">
      <w:pPr>
        <w:jc w:val="center"/>
        <w:rPr>
          <w:b/>
          <w:sz w:val="28"/>
          <w:szCs w:val="28"/>
        </w:rPr>
      </w:pPr>
      <w:proofErr w:type="spellStart"/>
      <w:r w:rsidRPr="00771162">
        <w:rPr>
          <w:b/>
          <w:sz w:val="28"/>
          <w:szCs w:val="28"/>
        </w:rPr>
        <w:t>Microlife</w:t>
      </w:r>
      <w:proofErr w:type="spellEnd"/>
      <w:r w:rsidRPr="00771162">
        <w:rPr>
          <w:b/>
          <w:sz w:val="28"/>
          <w:szCs w:val="28"/>
        </w:rPr>
        <w:t xml:space="preserve"> 200 WS BT </w:t>
      </w:r>
    </w:p>
    <w:p w:rsidR="00771162" w:rsidRDefault="00771162" w:rsidP="00771162">
      <w:pPr>
        <w:rPr>
          <w:b/>
        </w:rPr>
      </w:pPr>
    </w:p>
    <w:p w:rsidR="00771162" w:rsidRPr="00CF6A5B" w:rsidRDefault="00771162" w:rsidP="00771162">
      <w:pPr>
        <w:rPr>
          <w:b/>
          <w:sz w:val="24"/>
          <w:szCs w:val="24"/>
        </w:rPr>
      </w:pPr>
      <w:r w:rsidRPr="00CF6A5B">
        <w:rPr>
          <w:b/>
          <w:sz w:val="24"/>
          <w:szCs w:val="24"/>
        </w:rPr>
        <w:t>Rövid használati útmutató</w:t>
      </w:r>
    </w:p>
    <w:p w:rsidR="00771162" w:rsidRDefault="00771162" w:rsidP="00771162">
      <w:pPr>
        <w:spacing w:after="0"/>
      </w:pPr>
      <w:r>
        <w:t xml:space="preserve">1. Töltse le a </w:t>
      </w:r>
      <w:proofErr w:type="spellStart"/>
      <w:r>
        <w:t>Microlife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Health+ alkalmazást.</w:t>
      </w:r>
    </w:p>
    <w:p w:rsidR="00771162" w:rsidRDefault="00771162" w:rsidP="00771162">
      <w:pPr>
        <w:spacing w:after="0"/>
      </w:pPr>
      <w:r>
        <w:t xml:space="preserve">Az alkalmazás elérhető az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Store-ban</w:t>
      </w:r>
      <w:proofErr w:type="spellEnd"/>
      <w:r>
        <w:t xml:space="preserve"> (IOS esetén)  és a Play Áruházban (</w:t>
      </w:r>
      <w:proofErr w:type="spellStart"/>
      <w:r>
        <w:t>Android</w:t>
      </w:r>
      <w:proofErr w:type="spellEnd"/>
      <w:r>
        <w:t xml:space="preserve"> esetén).</w:t>
      </w:r>
    </w:p>
    <w:p w:rsidR="00771162" w:rsidRDefault="00771162" w:rsidP="00771162">
      <w:pPr>
        <w:spacing w:after="0"/>
      </w:pPr>
    </w:p>
    <w:p w:rsidR="00771162" w:rsidRDefault="00771162" w:rsidP="00771162">
      <w:pPr>
        <w:spacing w:after="0"/>
      </w:pPr>
      <w:r>
        <w:t xml:space="preserve">2. Kapcsolja be a </w:t>
      </w:r>
      <w:proofErr w:type="spellStart"/>
      <w:r>
        <w:t>Bluetooth-t</w:t>
      </w:r>
      <w:proofErr w:type="spellEnd"/>
      <w:r>
        <w:t xml:space="preserve"> a telefon készülékén.</w:t>
      </w:r>
    </w:p>
    <w:p w:rsidR="00771162" w:rsidRDefault="00771162" w:rsidP="00771162">
      <w:pPr>
        <w:spacing w:after="0"/>
      </w:pPr>
    </w:p>
    <w:p w:rsidR="00771162" w:rsidRDefault="00771162" w:rsidP="00771162">
      <w:pPr>
        <w:spacing w:after="0"/>
      </w:pPr>
      <w:r>
        <w:t xml:space="preserve">3. Nyissa meg a </w:t>
      </w:r>
      <w:proofErr w:type="spellStart"/>
      <w:r>
        <w:t>Microlife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Health+ alkalmazást a telefonján.</w:t>
      </w:r>
    </w:p>
    <w:p w:rsidR="00771162" w:rsidRDefault="00771162" w:rsidP="00771162">
      <w:pPr>
        <w:spacing w:after="0"/>
      </w:pPr>
    </w:p>
    <w:p w:rsidR="00771162" w:rsidRDefault="007A182A" w:rsidP="00771162">
      <w:pPr>
        <w:spacing w:after="0"/>
      </w:pPr>
      <w:r>
        <w:t>4. Helyezze a mérleget kemény</w:t>
      </w:r>
      <w:r w:rsidR="00771162">
        <w:t>, egyenletes talajra és álljon rá mezítláb.</w:t>
      </w:r>
    </w:p>
    <w:p w:rsidR="00771162" w:rsidRDefault="00771162" w:rsidP="00771162">
      <w:pPr>
        <w:spacing w:after="0"/>
      </w:pPr>
      <w:r>
        <w:t xml:space="preserve">A </w:t>
      </w:r>
      <w:proofErr w:type="spellStart"/>
      <w:r>
        <w:t>Bluetooth</w:t>
      </w:r>
      <w:proofErr w:type="spellEnd"/>
      <w:r>
        <w:t xml:space="preserve"> funkció automatikusan bekapcsol.</w:t>
      </w:r>
    </w:p>
    <w:p w:rsidR="00771162" w:rsidRDefault="00771162" w:rsidP="00771162">
      <w:pPr>
        <w:spacing w:after="0"/>
      </w:pPr>
    </w:p>
    <w:p w:rsidR="00771162" w:rsidRDefault="00771162" w:rsidP="00771162">
      <w:pPr>
        <w:spacing w:after="0"/>
      </w:pPr>
      <w:r>
        <w:t>5. Álljon egyhelyben, amíg a mérleg megméri  a súlyát és a testös</w:t>
      </w:r>
      <w:r w:rsidR="00CF6A5B">
        <w:t>szetételével  kapcsolatos értékeket.</w:t>
      </w:r>
    </w:p>
    <w:p w:rsidR="00560F76" w:rsidRDefault="00CF6A5B" w:rsidP="00771162">
      <w:pPr>
        <w:spacing w:after="0"/>
      </w:pPr>
      <w:r>
        <w:t>Eközben a mérleg keresi  a kapcsolatot az alkalmazással. Amennyiben a kapcsolódás sikeres, az alkalmazás azonnal megjelenít egy erről szóló értesítést.</w:t>
      </w:r>
      <w:r w:rsidR="007A182A">
        <w:t xml:space="preserve"> </w:t>
      </w:r>
    </w:p>
    <w:p w:rsidR="005D0F0A" w:rsidRDefault="005D0F0A" w:rsidP="00771162">
      <w:pPr>
        <w:spacing w:after="0"/>
      </w:pPr>
    </w:p>
    <w:p w:rsidR="005D0F0A" w:rsidRPr="0028460C" w:rsidRDefault="005D0F0A" w:rsidP="00771162">
      <w:pPr>
        <w:spacing w:after="0"/>
        <w:rPr>
          <w:b/>
          <w:sz w:val="24"/>
          <w:szCs w:val="24"/>
        </w:rPr>
      </w:pPr>
      <w:proofErr w:type="spellStart"/>
      <w:r w:rsidRPr="0028460C">
        <w:rPr>
          <w:b/>
          <w:sz w:val="24"/>
          <w:szCs w:val="24"/>
        </w:rPr>
        <w:t>Microlife</w:t>
      </w:r>
      <w:proofErr w:type="spellEnd"/>
      <w:r w:rsidRPr="0028460C">
        <w:rPr>
          <w:b/>
          <w:sz w:val="24"/>
          <w:szCs w:val="24"/>
        </w:rPr>
        <w:t xml:space="preserve"> WS 200 BT</w:t>
      </w:r>
    </w:p>
    <w:p w:rsidR="0028460C" w:rsidRDefault="0028460C" w:rsidP="00771162">
      <w:pPr>
        <w:spacing w:after="0"/>
      </w:pPr>
    </w:p>
    <w:p w:rsidR="0028460C" w:rsidRDefault="007228F0" w:rsidP="00771162">
      <w:pPr>
        <w:spacing w:after="0"/>
      </w:pPr>
      <w:r>
        <w:t xml:space="preserve"> 1.</w:t>
      </w:r>
      <w:r w:rsidR="0028460C">
        <w:t xml:space="preserve">Elektródák (vezetőképes ITO bevonat) </w:t>
      </w:r>
    </w:p>
    <w:p w:rsidR="0028460C" w:rsidRDefault="0028460C" w:rsidP="00771162">
      <w:pPr>
        <w:spacing w:after="0"/>
      </w:pPr>
      <w:r>
        <w:t xml:space="preserve">2. Kijelző </w:t>
      </w:r>
    </w:p>
    <w:p w:rsidR="0028460C" w:rsidRDefault="0028460C" w:rsidP="00771162">
      <w:pPr>
        <w:spacing w:after="0"/>
      </w:pPr>
      <w:r>
        <w:t xml:space="preserve">3.Elemtartó </w:t>
      </w:r>
    </w:p>
    <w:p w:rsidR="0028460C" w:rsidRDefault="0028460C" w:rsidP="00771162">
      <w:pPr>
        <w:spacing w:after="0"/>
      </w:pPr>
      <w:r>
        <w:t>4. KG / LB kapcsoló</w:t>
      </w:r>
    </w:p>
    <w:p w:rsidR="0028460C" w:rsidRDefault="0028460C" w:rsidP="00771162">
      <w:pPr>
        <w:spacing w:after="0"/>
      </w:pPr>
    </w:p>
    <w:p w:rsidR="0028460C" w:rsidRDefault="0028460C" w:rsidP="00771162">
      <w:pPr>
        <w:spacing w:after="0"/>
      </w:pPr>
      <w:r>
        <w:t>Alaposan olvassa át az utasításokat a készülék használata előtt.</w:t>
      </w:r>
    </w:p>
    <w:p w:rsidR="007E5F0D" w:rsidRDefault="007E5F0D" w:rsidP="00771162">
      <w:pPr>
        <w:spacing w:after="0"/>
      </w:pPr>
    </w:p>
    <w:p w:rsidR="0028460C" w:rsidRDefault="0028460C" w:rsidP="00771162">
      <w:pPr>
        <w:spacing w:after="0"/>
      </w:pPr>
      <w:r>
        <w:t>Kedves Vásárló</w:t>
      </w:r>
      <w:r w:rsidR="007E5F0D">
        <w:t xml:space="preserve">, </w:t>
      </w:r>
    </w:p>
    <w:p w:rsidR="000E3C39" w:rsidRDefault="00031CE3" w:rsidP="00771162">
      <w:pPr>
        <w:spacing w:after="0"/>
      </w:pPr>
      <w:r>
        <w:t xml:space="preserve">Az új </w:t>
      </w:r>
      <w:r w:rsidR="0028460C">
        <w:t>mérle</w:t>
      </w:r>
      <w:r>
        <w:t xml:space="preserve">günk a testösszetétel elemzésére szolgál, </w:t>
      </w:r>
      <w:r w:rsidR="0028460C">
        <w:t xml:space="preserve">automatikusan kiszámítja a testének zsír, illetve víztartalom százalékát a magasságának, </w:t>
      </w:r>
      <w:r w:rsidR="000E3C39">
        <w:t>korának és nemének megadását  követően. Amennyiben tisztában van testének pontos összetételével (zsírmentes tömeg, testzsír tömeg és a test teljes víztartalma)</w:t>
      </w:r>
      <w:r w:rsidR="007E5F0D">
        <w:t xml:space="preserve">, </w:t>
      </w:r>
      <w:r w:rsidR="000E3C39">
        <w:t>könnyedén kiszámítható testének felesleges  zsírta</w:t>
      </w:r>
      <w:r w:rsidR="007228F0">
        <w:t>rta</w:t>
      </w:r>
      <w:r w:rsidR="000E3C39">
        <w:t xml:space="preserve">lma, illetve meghatározható az Ön számára javasolt </w:t>
      </w:r>
      <w:r w:rsidR="00560F76">
        <w:t>test</w:t>
      </w:r>
      <w:r w:rsidR="000E3C39">
        <w:t xml:space="preserve">súly. </w:t>
      </w:r>
      <w:r w:rsidR="00BF6E28">
        <w:t>Továbbá ez a</w:t>
      </w:r>
      <w:r w:rsidR="007228F0">
        <w:t xml:space="preserve">lapján meghatározhatja az Ön számára </w:t>
      </w:r>
      <w:r w:rsidR="00BF6E28">
        <w:t xml:space="preserve">megfelelő tápanyag </w:t>
      </w:r>
      <w:r>
        <w:t xml:space="preserve">beviteli </w:t>
      </w:r>
      <w:r w:rsidR="00BF6E28">
        <w:t>arányt és mozgásmennyiséget, mivel ezek alapvető feltételek életminőségének fejlesztéséhez,  egészségének fenntartásához és</w:t>
      </w:r>
      <w:r w:rsidR="00DC6796">
        <w:t xml:space="preserve"> a betegségek megelőzéséhez</w:t>
      </w:r>
      <w:r w:rsidR="00BF6E28">
        <w:t>.</w:t>
      </w:r>
    </w:p>
    <w:p w:rsidR="00BF6E28" w:rsidRDefault="00BF6E28" w:rsidP="00771162">
      <w:pPr>
        <w:spacing w:after="0"/>
      </w:pPr>
      <w:r>
        <w:t>Kérem, alaposan olvass</w:t>
      </w:r>
      <w:r w:rsidR="00DC6796">
        <w:t>a át az útmutatót, hogy pontosan</w:t>
      </w:r>
      <w:r>
        <w:t xml:space="preserve"> megértse a készülék működését és a biztonsági  előírásokat. Azt </w:t>
      </w:r>
      <w:r w:rsidR="00DC6796">
        <w:t xml:space="preserve">szeretnénk, hogy elégedett legyen a vásárolt </w:t>
      </w:r>
      <w:proofErr w:type="spellStart"/>
      <w:r w:rsidR="00DC6796">
        <w:t>Microlife</w:t>
      </w:r>
      <w:proofErr w:type="spellEnd"/>
      <w:r w:rsidR="00DC6796">
        <w:t xml:space="preserve"> termékkel. Ha kérdése vagy problémája van,  vegye fel a kapcsolatot a </w:t>
      </w:r>
      <w:proofErr w:type="spellStart"/>
      <w:r w:rsidR="00DC6796">
        <w:t>Microlife</w:t>
      </w:r>
      <w:proofErr w:type="spellEnd"/>
      <w:r w:rsidR="00DC6796">
        <w:t xml:space="preserve"> üg</w:t>
      </w:r>
      <w:r w:rsidR="00A714C3">
        <w:t>yfélszolgálatával. A</w:t>
      </w:r>
      <w:r w:rsidR="00560F76">
        <w:t xml:space="preserve"> </w:t>
      </w:r>
      <w:proofErr w:type="spellStart"/>
      <w:r w:rsidR="00560F76">
        <w:t>Microlife</w:t>
      </w:r>
      <w:proofErr w:type="spellEnd"/>
      <w:r w:rsidR="00560F76">
        <w:t xml:space="preserve"> hazai forgalmazójának elérhetőségét kérje a kereskedőtől vagy </w:t>
      </w:r>
      <w:r w:rsidR="00CB5482">
        <w:t xml:space="preserve">a </w:t>
      </w:r>
      <w:r w:rsidR="00560F76">
        <w:t xml:space="preserve">gyógyszertártól akitől a készüléket vásárolta. </w:t>
      </w:r>
      <w:r w:rsidR="00CB5482">
        <w:t>A termékekről további  információkat olvashat</w:t>
      </w:r>
      <w:r w:rsidR="00A714C3">
        <w:t xml:space="preserve"> a </w:t>
      </w:r>
      <w:proofErr w:type="spellStart"/>
      <w:r w:rsidR="00A714C3">
        <w:t>www.microlife.com-on</w:t>
      </w:r>
      <w:proofErr w:type="spellEnd"/>
      <w:r w:rsidR="00A714C3">
        <w:t xml:space="preserve">. Maradjon egészséges - </w:t>
      </w:r>
      <w:proofErr w:type="spellStart"/>
      <w:r w:rsidR="00A714C3">
        <w:t>Microlife</w:t>
      </w:r>
      <w:proofErr w:type="spellEnd"/>
      <w:r w:rsidR="00A714C3">
        <w:t xml:space="preserve"> AG!</w:t>
      </w:r>
    </w:p>
    <w:p w:rsidR="00CB5482" w:rsidRDefault="00CB5482" w:rsidP="00771162">
      <w:pPr>
        <w:spacing w:after="0"/>
      </w:pPr>
    </w:p>
    <w:p w:rsidR="00CB5482" w:rsidRDefault="00CB5482" w:rsidP="00771162">
      <w:pPr>
        <w:spacing w:after="0"/>
      </w:pPr>
    </w:p>
    <w:p w:rsidR="00CB5482" w:rsidRDefault="00CB5482" w:rsidP="00771162">
      <w:pPr>
        <w:spacing w:after="0"/>
      </w:pPr>
    </w:p>
    <w:p w:rsidR="00CB5482" w:rsidRPr="00CB5482" w:rsidRDefault="00CB5482" w:rsidP="00771162">
      <w:pPr>
        <w:spacing w:after="0"/>
        <w:rPr>
          <w:b/>
          <w:sz w:val="24"/>
          <w:szCs w:val="24"/>
        </w:rPr>
      </w:pPr>
      <w:r w:rsidRPr="00CB5482">
        <w:rPr>
          <w:b/>
          <w:sz w:val="24"/>
          <w:szCs w:val="24"/>
        </w:rPr>
        <w:lastRenderedPageBreak/>
        <w:t>A használati utasítás tartalma</w:t>
      </w:r>
    </w:p>
    <w:p w:rsidR="00CB5482" w:rsidRDefault="00CB5482" w:rsidP="00771162">
      <w:pPr>
        <w:spacing w:after="0"/>
      </w:pPr>
    </w:p>
    <w:p w:rsidR="00CB5482" w:rsidRDefault="00CB5482" w:rsidP="00CB5482">
      <w:pPr>
        <w:spacing w:after="0"/>
        <w:rPr>
          <w:b/>
        </w:rPr>
      </w:pPr>
      <w:r w:rsidRPr="00CB5482">
        <w:rPr>
          <w:b/>
        </w:rPr>
        <w:t>1. Fontos tudnivalók  a test összetételéről</w:t>
      </w:r>
    </w:p>
    <w:p w:rsidR="00CB5482" w:rsidRDefault="00CB5482" w:rsidP="00CB5482">
      <w:pPr>
        <w:spacing w:after="0"/>
        <w:rPr>
          <w:b/>
        </w:rPr>
      </w:pPr>
    </w:p>
    <w:p w:rsidR="00CB5482" w:rsidRDefault="00CB5482" w:rsidP="00CB5482">
      <w:pPr>
        <w:spacing w:after="0"/>
      </w:pPr>
      <w:r>
        <w:rPr>
          <w:b/>
        </w:rPr>
        <w:t xml:space="preserve">- </w:t>
      </w:r>
      <w:r>
        <w:t>Testzsír arány százalékos értéke</w:t>
      </w:r>
    </w:p>
    <w:p w:rsidR="00CB5482" w:rsidRDefault="00CB5482" w:rsidP="00CB5482">
      <w:pPr>
        <w:spacing w:after="0"/>
      </w:pPr>
      <w:r>
        <w:t>- A test víztartalmának százalékos értéke</w:t>
      </w:r>
    </w:p>
    <w:p w:rsidR="00CB5482" w:rsidRDefault="00CB5482" w:rsidP="00CB5482">
      <w:pPr>
        <w:spacing w:after="0"/>
      </w:pPr>
      <w:r>
        <w:t>- A test izom arányának százalékos értéke</w:t>
      </w:r>
    </w:p>
    <w:p w:rsidR="00CB5482" w:rsidRDefault="00CB5482" w:rsidP="00CB5482">
      <w:pPr>
        <w:spacing w:after="0"/>
      </w:pPr>
      <w:r>
        <w:t>- Csonttömeg</w:t>
      </w:r>
    </w:p>
    <w:p w:rsidR="00CB5482" w:rsidRDefault="00CB5482" w:rsidP="00CB5482">
      <w:pPr>
        <w:spacing w:after="0"/>
      </w:pPr>
      <w:r>
        <w:t>- BMR</w:t>
      </w:r>
    </w:p>
    <w:p w:rsidR="00CB5482" w:rsidRDefault="00CB5482" w:rsidP="00CB5482">
      <w:pPr>
        <w:spacing w:after="0"/>
      </w:pPr>
    </w:p>
    <w:p w:rsidR="00CB5482" w:rsidRDefault="00CB5482" w:rsidP="00CB5482">
      <w:pPr>
        <w:spacing w:after="0"/>
        <w:rPr>
          <w:b/>
        </w:rPr>
      </w:pPr>
      <w:r w:rsidRPr="00CB5482">
        <w:rPr>
          <w:b/>
        </w:rPr>
        <w:t>2. Használati javaslatok</w:t>
      </w:r>
    </w:p>
    <w:p w:rsidR="00CB5482" w:rsidRDefault="00CB5482" w:rsidP="00CB5482">
      <w:pPr>
        <w:spacing w:after="0"/>
        <w:rPr>
          <w:b/>
        </w:rPr>
      </w:pPr>
      <w:r>
        <w:rPr>
          <w:b/>
        </w:rPr>
        <w:t>3. A mérleg első használata</w:t>
      </w:r>
    </w:p>
    <w:p w:rsidR="00CB5482" w:rsidRDefault="00CB5482" w:rsidP="00CB5482">
      <w:pPr>
        <w:spacing w:after="0"/>
        <w:rPr>
          <w:b/>
        </w:rPr>
      </w:pPr>
    </w:p>
    <w:p w:rsidR="00CB5482" w:rsidRDefault="00CB5482" w:rsidP="00CB5482">
      <w:pPr>
        <w:spacing w:after="0"/>
      </w:pPr>
      <w:proofErr w:type="spellStart"/>
      <w:r>
        <w:rPr>
          <w:b/>
        </w:rPr>
        <w:t>-</w:t>
      </w:r>
      <w:r>
        <w:t>Elemek</w:t>
      </w:r>
      <w:proofErr w:type="spellEnd"/>
      <w:r>
        <w:t xml:space="preserve"> behelyezése</w:t>
      </w:r>
    </w:p>
    <w:p w:rsidR="00CB5482" w:rsidRDefault="00CB5482" w:rsidP="00CB5482">
      <w:pPr>
        <w:spacing w:after="0"/>
      </w:pPr>
      <w:r>
        <w:t>-KG/LG kapcsoló</w:t>
      </w:r>
    </w:p>
    <w:p w:rsidR="00CB5482" w:rsidRDefault="00CB5482" w:rsidP="00CB5482">
      <w:pPr>
        <w:spacing w:after="0"/>
      </w:pPr>
      <w:r>
        <w:t xml:space="preserve">- </w:t>
      </w:r>
      <w:r w:rsidR="00CB4DC3">
        <w:t>Egyszerű mérlegként való használat</w:t>
      </w:r>
    </w:p>
    <w:p w:rsidR="00CB5482" w:rsidRDefault="00CB5482" w:rsidP="00CB5482">
      <w:pPr>
        <w:spacing w:after="0"/>
      </w:pPr>
    </w:p>
    <w:p w:rsidR="00CB5482" w:rsidRDefault="00CB5482" w:rsidP="00CB5482">
      <w:pPr>
        <w:spacing w:after="0"/>
        <w:rPr>
          <w:b/>
        </w:rPr>
      </w:pPr>
      <w:r w:rsidRPr="00CB5482">
        <w:rPr>
          <w:b/>
        </w:rPr>
        <w:t>4. Első használat az alkalmazással</w:t>
      </w:r>
    </w:p>
    <w:p w:rsidR="00CB4DC3" w:rsidRDefault="00CB4DC3" w:rsidP="00CB5482">
      <w:pPr>
        <w:spacing w:after="0"/>
        <w:rPr>
          <w:b/>
        </w:rPr>
      </w:pPr>
      <w:r>
        <w:rPr>
          <w:b/>
        </w:rPr>
        <w:t>5. A testsúly, testzsír  és a test víztartalmának százalékos kiszámítása</w:t>
      </w:r>
    </w:p>
    <w:p w:rsidR="00CB4DC3" w:rsidRDefault="00CB4DC3" w:rsidP="00CB5482">
      <w:pPr>
        <w:spacing w:after="0"/>
        <w:rPr>
          <w:b/>
        </w:rPr>
      </w:pPr>
      <w:r>
        <w:rPr>
          <w:b/>
        </w:rPr>
        <w:t>6. Biztonsági előírások, kezelés és a készülék</w:t>
      </w:r>
      <w:r w:rsidR="00BC5988">
        <w:rPr>
          <w:b/>
        </w:rPr>
        <w:t xml:space="preserve"> hulladékként való kezelése</w:t>
      </w:r>
    </w:p>
    <w:p w:rsidR="00CB4DC3" w:rsidRPr="00CB4DC3" w:rsidRDefault="00CB4DC3" w:rsidP="00CB5482">
      <w:pPr>
        <w:spacing w:after="0"/>
      </w:pPr>
      <w:r w:rsidRPr="00CB4DC3">
        <w:t>- Biztonság és védelem</w:t>
      </w:r>
    </w:p>
    <w:p w:rsidR="00CB4DC3" w:rsidRPr="00602E43" w:rsidRDefault="00602E43" w:rsidP="00CB5482">
      <w:pPr>
        <w:spacing w:after="0"/>
        <w:rPr>
          <w:rFonts w:cstheme="minorHAnsi"/>
        </w:rPr>
      </w:pPr>
      <w:r w:rsidRPr="00602E43">
        <w:rPr>
          <w:rFonts w:cstheme="minorHAnsi"/>
        </w:rPr>
        <w:t>-</w:t>
      </w:r>
      <w:r w:rsidRPr="00602E43">
        <w:rPr>
          <w:rFonts w:cstheme="minorHAnsi"/>
          <w:shd w:val="clear" w:color="auto" w:fill="FFFFFF"/>
        </w:rPr>
        <w:t> </w:t>
      </w:r>
      <w:r>
        <w:rPr>
          <w:rStyle w:val="Kiemels"/>
          <w:rFonts w:cstheme="minorHAnsi"/>
          <w:bCs/>
          <w:i w:val="0"/>
          <w:iCs w:val="0"/>
          <w:shd w:val="clear" w:color="auto" w:fill="FFFFFF"/>
        </w:rPr>
        <w:t>T</w:t>
      </w:r>
      <w:r w:rsidRPr="00602E43">
        <w:rPr>
          <w:rStyle w:val="Kiemels"/>
          <w:rFonts w:cstheme="minorHAnsi"/>
          <w:bCs/>
          <w:i w:val="0"/>
          <w:iCs w:val="0"/>
          <w:shd w:val="clear" w:color="auto" w:fill="FFFFFF"/>
        </w:rPr>
        <w:t>isztítás</w:t>
      </w:r>
    </w:p>
    <w:p w:rsidR="00CB4DC3" w:rsidRDefault="00BC5988" w:rsidP="00CB5482">
      <w:pPr>
        <w:spacing w:after="0"/>
      </w:pPr>
      <w:r>
        <w:t>-A készülék hulladékként való kezelése</w:t>
      </w:r>
    </w:p>
    <w:p w:rsidR="00CB4DC3" w:rsidRDefault="00CB4DC3" w:rsidP="00CB5482">
      <w:pPr>
        <w:spacing w:after="0"/>
      </w:pPr>
    </w:p>
    <w:p w:rsidR="00CB4DC3" w:rsidRDefault="00CB4DC3" w:rsidP="00CB5482">
      <w:pPr>
        <w:spacing w:after="0"/>
        <w:rPr>
          <w:b/>
        </w:rPr>
      </w:pPr>
      <w:r w:rsidRPr="00CB4DC3">
        <w:rPr>
          <w:b/>
        </w:rPr>
        <w:t>7. Garancia</w:t>
      </w:r>
    </w:p>
    <w:p w:rsidR="00CB4DC3" w:rsidRDefault="00CB4DC3" w:rsidP="00CB5482">
      <w:pPr>
        <w:spacing w:after="0"/>
        <w:rPr>
          <w:b/>
        </w:rPr>
      </w:pPr>
      <w:r>
        <w:rPr>
          <w:b/>
        </w:rPr>
        <w:t>8. Technikai specifikációk</w:t>
      </w:r>
    </w:p>
    <w:p w:rsidR="00CB4DC3" w:rsidRDefault="00CB4DC3" w:rsidP="00CB5482">
      <w:pPr>
        <w:spacing w:after="0"/>
        <w:rPr>
          <w:b/>
        </w:rPr>
      </w:pPr>
      <w:r>
        <w:rPr>
          <w:b/>
        </w:rPr>
        <w:t>9. Jótállási jegy</w:t>
      </w:r>
    </w:p>
    <w:p w:rsidR="00CB4DC3" w:rsidRDefault="00CB4DC3" w:rsidP="00CB5482">
      <w:pPr>
        <w:spacing w:after="0"/>
        <w:rPr>
          <w:b/>
        </w:rPr>
      </w:pPr>
    </w:p>
    <w:p w:rsidR="001E7DD9" w:rsidRDefault="00A714C3" w:rsidP="00771162">
      <w:pPr>
        <w:spacing w:after="0"/>
        <w:rPr>
          <w:b/>
          <w:sz w:val="24"/>
          <w:szCs w:val="24"/>
        </w:rPr>
      </w:pPr>
      <w:r w:rsidRPr="00CB4DC3">
        <w:rPr>
          <w:b/>
          <w:sz w:val="24"/>
          <w:szCs w:val="24"/>
        </w:rPr>
        <w:t xml:space="preserve">1. Fontos </w:t>
      </w:r>
      <w:r w:rsidR="00CB5482" w:rsidRPr="00CB4DC3">
        <w:rPr>
          <w:b/>
          <w:sz w:val="24"/>
          <w:szCs w:val="24"/>
        </w:rPr>
        <w:t xml:space="preserve">tudnivalók </w:t>
      </w:r>
      <w:r w:rsidRPr="00CB4DC3">
        <w:rPr>
          <w:b/>
          <w:sz w:val="24"/>
          <w:szCs w:val="24"/>
        </w:rPr>
        <w:t xml:space="preserve">a test összetételéről </w:t>
      </w:r>
    </w:p>
    <w:p w:rsidR="00CB4DC3" w:rsidRPr="00CB4DC3" w:rsidRDefault="00CB4DC3" w:rsidP="00771162">
      <w:pPr>
        <w:spacing w:after="0"/>
        <w:rPr>
          <w:b/>
          <w:sz w:val="24"/>
          <w:szCs w:val="24"/>
        </w:rPr>
      </w:pPr>
    </w:p>
    <w:p w:rsidR="000E3E98" w:rsidRDefault="00031CE3" w:rsidP="00771162">
      <w:pPr>
        <w:spacing w:after="0"/>
      </w:pPr>
      <w:r>
        <w:t>Fontos tisztában lenni</w:t>
      </w:r>
      <w:r w:rsidR="00A714C3">
        <w:t xml:space="preserve"> az egyén testének össze</w:t>
      </w:r>
      <w:r>
        <w:t>tételével</w:t>
      </w:r>
      <w:r w:rsidR="00602E43">
        <w:t xml:space="preserve"> ahhoz, hogy megismerjük</w:t>
      </w:r>
      <w:r w:rsidR="00A714C3">
        <w:t xml:space="preserve"> az egészségi állapotát. Nem elég tudni az egyén súlyát, </w:t>
      </w:r>
      <w:r w:rsidR="000E3E98">
        <w:t>hanem annak minő</w:t>
      </w:r>
      <w:r w:rsidR="00602E43">
        <w:t>ségét</w:t>
      </w:r>
      <w:r>
        <w:t>, felépítését</w:t>
      </w:r>
      <w:r w:rsidR="00602E43">
        <w:t xml:space="preserve"> is szükséges ismerni. Ennek érdekében</w:t>
      </w:r>
      <w:r w:rsidR="00CB4DC3">
        <w:t xml:space="preserve"> </w:t>
      </w:r>
      <w:r w:rsidR="000E3E98">
        <w:t>az emb</w:t>
      </w:r>
      <w:r w:rsidR="0002551A">
        <w:t>eri testet  két fő alkotóelemére</w:t>
      </w:r>
      <w:r w:rsidR="000E3E98">
        <w:t xml:space="preserve"> bontjuk:  </w:t>
      </w:r>
    </w:p>
    <w:p w:rsidR="000E3E98" w:rsidRDefault="000E3E98" w:rsidP="00771162">
      <w:pPr>
        <w:spacing w:after="0"/>
      </w:pPr>
    </w:p>
    <w:p w:rsidR="000E3E98" w:rsidRDefault="000E3E98" w:rsidP="000E3E98">
      <w:pPr>
        <w:pStyle w:val="Listaszerbekezds"/>
        <w:numPr>
          <w:ilvl w:val="0"/>
          <w:numId w:val="2"/>
        </w:numPr>
        <w:spacing w:after="0"/>
      </w:pPr>
      <w:r>
        <w:t>Z</w:t>
      </w:r>
      <w:r w:rsidR="001E7DD9">
        <w:t>sírmentes</w:t>
      </w:r>
      <w:r w:rsidR="00CB4DC3">
        <w:t xml:space="preserve"> tömegre</w:t>
      </w:r>
      <w:r>
        <w:t xml:space="preserve">: csontok, izmok, belső szervek, víz, </w:t>
      </w:r>
      <w:r w:rsidR="001E7DD9">
        <w:t>vér.</w:t>
      </w:r>
    </w:p>
    <w:p w:rsidR="001E7DD9" w:rsidRDefault="001E7DD9" w:rsidP="000E3E98">
      <w:pPr>
        <w:pStyle w:val="Listaszerbekezds"/>
        <w:numPr>
          <w:ilvl w:val="0"/>
          <w:numId w:val="2"/>
        </w:numPr>
        <w:spacing w:after="0"/>
      </w:pPr>
      <w:r>
        <w:t>Testzsír</w:t>
      </w:r>
      <w:r w:rsidR="00CB4DC3">
        <w:t xml:space="preserve"> tömegre</w:t>
      </w:r>
      <w:r>
        <w:t xml:space="preserve">: </w:t>
      </w:r>
      <w:r w:rsidR="00CA0E95">
        <w:t xml:space="preserve"> zsírsejtek</w:t>
      </w:r>
    </w:p>
    <w:p w:rsidR="000E3E98" w:rsidRDefault="000E3E98" w:rsidP="00771162">
      <w:pPr>
        <w:spacing w:after="0"/>
      </w:pPr>
    </w:p>
    <w:p w:rsidR="00CA0E95" w:rsidRPr="006323CA" w:rsidRDefault="00CA0E95" w:rsidP="00771162">
      <w:pPr>
        <w:spacing w:after="0"/>
        <w:rPr>
          <w:rFonts w:ascii="Arial" w:hAnsi="Arial" w:cs="Arial"/>
          <w:b/>
          <w:bCs/>
          <w:color w:val="5F6368"/>
          <w:sz w:val="21"/>
          <w:szCs w:val="21"/>
          <w:shd w:val="clear" w:color="auto" w:fill="FFFFFF"/>
        </w:rPr>
      </w:pPr>
      <w:r>
        <w:t xml:space="preserve">Még ha különböző egyének </w:t>
      </w:r>
      <w:r w:rsidR="0002551A">
        <w:t>test</w:t>
      </w:r>
      <w:r w:rsidR="00602E43">
        <w:t>súlya meg is egyezik, a fenti</w:t>
      </w:r>
      <w:r w:rsidR="0002551A">
        <w:t xml:space="preserve"> alkotóelemek </w:t>
      </w:r>
      <w:r>
        <w:t>súlya, értéke</w:t>
      </w:r>
      <w:r w:rsidR="0002551A">
        <w:t xml:space="preserve"> minden esetben</w:t>
      </w:r>
      <w:r>
        <w:t xml:space="preserve"> eltérő. </w:t>
      </w:r>
      <w:r w:rsidR="0002551A">
        <w:t>A készülék a beépített elektródák segítségével  alacsony intenzitású elekt</w:t>
      </w:r>
      <w:r w:rsidR="00602E43">
        <w:t>romos áramot vezet a testen</w:t>
      </w:r>
      <w:r w:rsidR="0002551A">
        <w:t xml:space="preserve"> keresztül. Az elektromos áramlat </w:t>
      </w:r>
      <w:r w:rsidR="00952697">
        <w:t>eltérő reakcióval bír</w:t>
      </w:r>
      <w:r w:rsidR="0002551A">
        <w:t>,</w:t>
      </w:r>
      <w:r w:rsidR="006323CA">
        <w:t xml:space="preserve"> </w:t>
      </w:r>
      <w:r w:rsidR="0002551A">
        <w:t>annak megfelelően, ho</w:t>
      </w:r>
      <w:r w:rsidR="006323CA">
        <w:t xml:space="preserve">gy éppen a test mely alkotóelemén </w:t>
      </w:r>
      <w:r w:rsidR="0002551A">
        <w:t xml:space="preserve">halad keresztül: a zsírmentes </w:t>
      </w:r>
      <w:r w:rsidR="00952697">
        <w:t>tömeg esetén az ellenállás alacsony, míg a testzsír tömeg esetén magasabb.  Ez az ellenállás, amit bioelektromos impedanciának nevezün</w:t>
      </w:r>
      <w:r w:rsidR="006323CA">
        <w:t>k, szintén minden esetben eltér,</w:t>
      </w:r>
      <w:r w:rsidR="00952697">
        <w:t xml:space="preserve"> </w:t>
      </w:r>
      <w:r w:rsidR="004C3EAF">
        <w:t xml:space="preserve">a nemmel, korral és magassággal </w:t>
      </w:r>
      <w:r w:rsidR="00A36A99">
        <w:t xml:space="preserve"> összefüggésben. Az egyén súlyának megfelelő szabályozásához a testsúly mell</w:t>
      </w:r>
      <w:r w:rsidR="006323CA">
        <w:t xml:space="preserve">ett lényeges a  </w:t>
      </w:r>
      <w:proofErr w:type="spellStart"/>
      <w:r w:rsidR="006323CA" w:rsidRPr="006323CA">
        <w:rPr>
          <w:rStyle w:val="Kiemels"/>
          <w:rFonts w:cstheme="minorHAnsi"/>
          <w:bCs/>
          <w:i w:val="0"/>
          <w:iCs w:val="0"/>
          <w:shd w:val="clear" w:color="auto" w:fill="FFFFFF"/>
        </w:rPr>
        <w:t>testzsírszázalék</w:t>
      </w:r>
      <w:proofErr w:type="spellEnd"/>
      <w:r w:rsidR="006323CA">
        <w:rPr>
          <w:rStyle w:val="Kiemel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031CE3">
        <w:t xml:space="preserve">összevetése </w:t>
      </w:r>
      <w:r w:rsidR="00A36A99">
        <w:t xml:space="preserve">a </w:t>
      </w:r>
      <w:r w:rsidR="00AA08C3">
        <w:t xml:space="preserve">lenti </w:t>
      </w:r>
      <w:r w:rsidR="00A36A99">
        <w:t>táblázatban szereplő adatokkal, illetve a test víztartalom százalékának össze</w:t>
      </w:r>
      <w:r w:rsidR="00031CE3">
        <w:t>vetése</w:t>
      </w:r>
      <w:r w:rsidR="00A36A99">
        <w:t xml:space="preserve"> a</w:t>
      </w:r>
      <w:r w:rsidR="006323CA">
        <w:t xml:space="preserve">z alábbiakban </w:t>
      </w:r>
      <w:r w:rsidR="006323CA">
        <w:lastRenderedPageBreak/>
        <w:t>s</w:t>
      </w:r>
      <w:r w:rsidR="00A36A99">
        <w:t xml:space="preserve">zereplő információkkal.  Ha a százalék érték a normális tartományon </w:t>
      </w:r>
      <w:proofErr w:type="spellStart"/>
      <w:r w:rsidR="00A36A99">
        <w:t>kivül</w:t>
      </w:r>
      <w:proofErr w:type="spellEnd"/>
      <w:r w:rsidR="00A36A99">
        <w:t xml:space="preserve"> esik, kérem, konzultáljon kezelőorvosával.  </w:t>
      </w:r>
      <w:r w:rsidR="009C3C3D">
        <w:t>Annak érdekében, hogy pontosabban átlássa</w:t>
      </w:r>
      <w:r w:rsidR="00031CE3">
        <w:t xml:space="preserve"> testének változásait,</w:t>
      </w:r>
      <w:r w:rsidR="009C3C3D">
        <w:t xml:space="preserve"> azt  j</w:t>
      </w:r>
      <w:r w:rsidR="00A36A99">
        <w:t xml:space="preserve">avasoljuk, hogy </w:t>
      </w:r>
      <w:r w:rsidR="009C3C3D">
        <w:t xml:space="preserve">jegyezze fel a mért </w:t>
      </w:r>
      <w:proofErr w:type="spellStart"/>
      <w:r w:rsidR="009C3C3D">
        <w:t>testzsírszázalék</w:t>
      </w:r>
      <w:proofErr w:type="spellEnd"/>
      <w:r w:rsidR="009C3C3D">
        <w:t xml:space="preserve"> értékeit. </w:t>
      </w:r>
      <w:r w:rsidR="00824D22">
        <w:t xml:space="preserve">Az értékek megbízható összehasonlításának érdekében </w:t>
      </w:r>
      <w:r w:rsidR="009C3C3D">
        <w:t>fontos, hogy mindennap ugyanabban az időpontban, ugy</w:t>
      </w:r>
      <w:r w:rsidR="00AA08C3">
        <w:t>anazon feltételek mellett végezze a mérést.</w:t>
      </w:r>
    </w:p>
    <w:p w:rsidR="00AA08C3" w:rsidRDefault="00AA08C3" w:rsidP="00771162">
      <w:pPr>
        <w:spacing w:after="0"/>
      </w:pPr>
    </w:p>
    <w:p w:rsidR="00AA08C3" w:rsidRDefault="00AA08C3" w:rsidP="00771162">
      <w:pPr>
        <w:spacing w:after="0"/>
        <w:rPr>
          <w:b/>
        </w:rPr>
      </w:pPr>
      <w:proofErr w:type="spellStart"/>
      <w:r w:rsidRPr="00AA08C3">
        <w:rPr>
          <w:b/>
        </w:rPr>
        <w:t>Testzsírszázalék</w:t>
      </w:r>
      <w:proofErr w:type="spellEnd"/>
    </w:p>
    <w:p w:rsidR="00AA08C3" w:rsidRDefault="00AA08C3" w:rsidP="00771162">
      <w:pPr>
        <w:spacing w:after="0"/>
        <w:rPr>
          <w:b/>
        </w:rPr>
      </w:pPr>
    </w:p>
    <w:p w:rsidR="00AA08C3" w:rsidRDefault="00AA08C3" w:rsidP="00771162">
      <w:pPr>
        <w:spacing w:after="0"/>
      </w:pPr>
      <w:r>
        <w:t xml:space="preserve">A táblázatban felsorolt </w:t>
      </w:r>
      <w:proofErr w:type="spellStart"/>
      <w:r>
        <w:t>testzsírszázalék</w:t>
      </w:r>
      <w:proofErr w:type="spellEnd"/>
      <w:r>
        <w:t xml:space="preserve"> értékek a </w:t>
      </w:r>
      <w:r w:rsidR="00824D22">
        <w:t xml:space="preserve">test </w:t>
      </w:r>
      <w:r>
        <w:t>telj</w:t>
      </w:r>
      <w:r w:rsidR="00824D22">
        <w:t xml:space="preserve">es </w:t>
      </w:r>
      <w:proofErr w:type="spellStart"/>
      <w:r w:rsidR="00824D22">
        <w:t>zsírtartalmát</w:t>
      </w:r>
      <w:r>
        <w:t>jelképezik</w:t>
      </w:r>
      <w:proofErr w:type="spellEnd"/>
      <w:r>
        <w:t xml:space="preserve"> az esszenciális zsír (vagy elsődleges zsír) és a </w:t>
      </w:r>
      <w:r w:rsidR="00406093">
        <w:t xml:space="preserve">tartalékzsír </w:t>
      </w:r>
      <w:r w:rsidR="00DD364B">
        <w:t>(vagy raktározott zsír) összegzéseként. Az esszenciális zsír létfontosságú, mivel</w:t>
      </w:r>
      <w:r w:rsidR="00663125">
        <w:t xml:space="preserve"> </w:t>
      </w:r>
      <w:r w:rsidR="00720815">
        <w:t xml:space="preserve">az </w:t>
      </w:r>
      <w:r w:rsidR="00DD364B">
        <w:t>anyagcsere megfelelő működéséhe</w:t>
      </w:r>
      <w:r w:rsidR="00720815">
        <w:t>z elengedhetetlen.</w:t>
      </w:r>
      <w:r w:rsidR="00AA2221">
        <w:t xml:space="preserve"> Ennek a zsírnak a</w:t>
      </w:r>
      <w:r w:rsidR="00720815">
        <w:t xml:space="preserve"> százalék</w:t>
      </w:r>
      <w:r w:rsidR="00AA2221">
        <w:t xml:space="preserve">os </w:t>
      </w:r>
      <w:r w:rsidR="00720815">
        <w:t>érték</w:t>
      </w:r>
      <w:r w:rsidR="00AA2221">
        <w:t>e</w:t>
      </w:r>
      <w:r w:rsidR="00720815">
        <w:t xml:space="preserve"> a két nem számára eltérő: körülbelül </w:t>
      </w:r>
      <w:r w:rsidR="00406093">
        <w:t xml:space="preserve"> </w:t>
      </w:r>
      <w:r w:rsidR="00AA2221">
        <w:t>4% a férfiak, 12% a nők számára (a százalékos érték a teljes testsúly alapján került kiszámításra).</w:t>
      </w:r>
      <w:r w:rsidR="00406093">
        <w:t xml:space="preserve"> A tartalékzsír, am</w:t>
      </w:r>
      <w:r w:rsidR="00DC66F9">
        <w:t>ely elméletileg felesleges, azon egyének</w:t>
      </w:r>
      <w:r w:rsidR="00406093">
        <w:t xml:space="preserve"> számára mégis szükséges, akik bármilyen fizikai tevékenységet végeznek. A zsír százalékos értéke ebben az e</w:t>
      </w:r>
      <w:r w:rsidR="00824D22">
        <w:t>setben is eltérő két nem esetén</w:t>
      </w:r>
      <w:r w:rsidR="00406093">
        <w:t xml:space="preserve">: férfiak esetén  15%, nők esetén 12% (a százalékos érték a teljes testsúly alapján került kiszámításra.)  </w:t>
      </w:r>
      <w:r w:rsidR="00EE1626">
        <w:t>Összegezve, a  megfelelő</w:t>
      </w:r>
      <w:r w:rsidR="00406093">
        <w:t xml:space="preserve"> </w:t>
      </w:r>
      <w:proofErr w:type="spellStart"/>
      <w:r w:rsidR="00406093">
        <w:t>testzsírszázalék</w:t>
      </w:r>
      <w:proofErr w:type="spellEnd"/>
      <w:r w:rsidR="00406093">
        <w:t xml:space="preserve"> érték férfiak számára körülbelül a testsúly 16%-a, nők számára </w:t>
      </w:r>
      <w:r w:rsidR="00EE1626">
        <w:t>a 27%-a. Ezen érték</w:t>
      </w:r>
      <w:r w:rsidR="00DC66F9">
        <w:t>ek a kor függvényében is eltérne</w:t>
      </w:r>
      <w:r w:rsidR="00EE1626">
        <w:t>k, ahogy az alábbi táblázatban látható.</w:t>
      </w:r>
    </w:p>
    <w:p w:rsidR="00EE1626" w:rsidRPr="00AA08C3" w:rsidRDefault="00EE1626" w:rsidP="00771162">
      <w:pPr>
        <w:spacing w:after="0"/>
      </w:pP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929"/>
        <w:gridCol w:w="1275"/>
        <w:gridCol w:w="1118"/>
        <w:gridCol w:w="1134"/>
        <w:gridCol w:w="1140"/>
        <w:gridCol w:w="1048"/>
      </w:tblGrid>
      <w:tr w:rsidR="00A17FAD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t>Nők</w:t>
            </w:r>
          </w:p>
        </w:tc>
        <w:tc>
          <w:tcPr>
            <w:tcW w:w="1275" w:type="dxa"/>
          </w:tcPr>
          <w:p w:rsidR="00EE1626" w:rsidRDefault="00EE1626" w:rsidP="00A17FAD">
            <w:pPr>
              <w:jc w:val="center"/>
            </w:pPr>
            <w:r>
              <w:t>Tökéletes</w:t>
            </w:r>
          </w:p>
        </w:tc>
        <w:tc>
          <w:tcPr>
            <w:tcW w:w="1118" w:type="dxa"/>
          </w:tcPr>
          <w:p w:rsidR="00EE1626" w:rsidRDefault="00EE1626" w:rsidP="00A17FAD">
            <w:pPr>
              <w:jc w:val="center"/>
            </w:pPr>
            <w:r>
              <w:t>Jó</w:t>
            </w:r>
          </w:p>
        </w:tc>
        <w:tc>
          <w:tcPr>
            <w:tcW w:w="1134" w:type="dxa"/>
          </w:tcPr>
          <w:p w:rsidR="00EE1626" w:rsidRDefault="00EE1626" w:rsidP="00A17FAD">
            <w:pPr>
              <w:jc w:val="center"/>
            </w:pPr>
            <w:r>
              <w:t>Megfelelő</w:t>
            </w:r>
          </w:p>
        </w:tc>
        <w:tc>
          <w:tcPr>
            <w:tcW w:w="1140" w:type="dxa"/>
          </w:tcPr>
          <w:p w:rsidR="00EE1626" w:rsidRDefault="00EE1626" w:rsidP="00A17FAD">
            <w:pPr>
              <w:jc w:val="center"/>
            </w:pPr>
            <w:r>
              <w:t>Túlsúlyos</w:t>
            </w:r>
          </w:p>
        </w:tc>
        <w:tc>
          <w:tcPr>
            <w:tcW w:w="1048" w:type="dxa"/>
          </w:tcPr>
          <w:p w:rsidR="00EE1626" w:rsidRDefault="00EE1626" w:rsidP="00A17FAD">
            <w:pPr>
              <w:jc w:val="center"/>
            </w:pPr>
            <w:r>
              <w:t>Elhízott</w:t>
            </w:r>
          </w:p>
        </w:tc>
      </w:tr>
      <w:tr w:rsidR="00EE1626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t>Kor</w:t>
            </w:r>
          </w:p>
        </w:tc>
        <w:tc>
          <w:tcPr>
            <w:tcW w:w="5715" w:type="dxa"/>
            <w:gridSpan w:val="5"/>
          </w:tcPr>
          <w:p w:rsidR="00EE1626" w:rsidRDefault="00EE1626" w:rsidP="00A17FAD">
            <w:pPr>
              <w:jc w:val="center"/>
            </w:pPr>
            <w:r>
              <w:t>Adat %-ban</w:t>
            </w:r>
          </w:p>
        </w:tc>
      </w:tr>
      <w:tr w:rsidR="00A17FAD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sym w:font="Symbol" w:char="F0A3"/>
            </w:r>
            <w:r>
              <w:t xml:space="preserve"> 19</w:t>
            </w:r>
          </w:p>
        </w:tc>
        <w:tc>
          <w:tcPr>
            <w:tcW w:w="1275" w:type="dxa"/>
          </w:tcPr>
          <w:p w:rsidR="00EE1626" w:rsidRDefault="00EE1626" w:rsidP="00A17FAD">
            <w:pPr>
              <w:jc w:val="center"/>
            </w:pPr>
            <w:r>
              <w:t>17.0</w:t>
            </w:r>
          </w:p>
        </w:tc>
        <w:tc>
          <w:tcPr>
            <w:tcW w:w="1118" w:type="dxa"/>
          </w:tcPr>
          <w:p w:rsidR="00EE1626" w:rsidRDefault="00EE1626" w:rsidP="00A17FAD">
            <w:pPr>
              <w:jc w:val="center"/>
            </w:pPr>
            <w:r>
              <w:t>17.1-22.0</w:t>
            </w:r>
          </w:p>
        </w:tc>
        <w:tc>
          <w:tcPr>
            <w:tcW w:w="1134" w:type="dxa"/>
          </w:tcPr>
          <w:p w:rsidR="00EE1626" w:rsidRDefault="00A17FAD" w:rsidP="00A17FAD">
            <w:pPr>
              <w:jc w:val="center"/>
            </w:pPr>
            <w:r>
              <w:t>22.1-27.</w:t>
            </w:r>
            <w:r w:rsidR="003115E9">
              <w:t>0</w:t>
            </w:r>
          </w:p>
        </w:tc>
        <w:tc>
          <w:tcPr>
            <w:tcW w:w="1140" w:type="dxa"/>
          </w:tcPr>
          <w:p w:rsidR="00EE1626" w:rsidRDefault="00A17FAD" w:rsidP="00A17FAD">
            <w:pPr>
              <w:jc w:val="center"/>
            </w:pPr>
            <w:r>
              <w:t>27.1-32.0</w:t>
            </w:r>
          </w:p>
        </w:tc>
        <w:tc>
          <w:tcPr>
            <w:tcW w:w="1048" w:type="dxa"/>
          </w:tcPr>
          <w:p w:rsidR="00EE1626" w:rsidRDefault="00A17FAD" w:rsidP="00A17FAD">
            <w:pPr>
              <w:jc w:val="center"/>
            </w:pPr>
            <w:r>
              <w:t>&gt;32.1</w:t>
            </w:r>
          </w:p>
        </w:tc>
      </w:tr>
      <w:tr w:rsidR="00A17FAD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t>20-29</w:t>
            </w:r>
          </w:p>
        </w:tc>
        <w:tc>
          <w:tcPr>
            <w:tcW w:w="1275" w:type="dxa"/>
          </w:tcPr>
          <w:p w:rsidR="00EE1626" w:rsidRDefault="00EE1626" w:rsidP="00A17FAD">
            <w:pPr>
              <w:jc w:val="center"/>
            </w:pPr>
            <w:r>
              <w:t>18.0</w:t>
            </w:r>
          </w:p>
        </w:tc>
        <w:tc>
          <w:tcPr>
            <w:tcW w:w="1118" w:type="dxa"/>
          </w:tcPr>
          <w:p w:rsidR="00EE1626" w:rsidRDefault="00EE1626" w:rsidP="00A17FAD">
            <w:pPr>
              <w:jc w:val="center"/>
            </w:pPr>
            <w:r>
              <w:t>18.1-23.0</w:t>
            </w:r>
          </w:p>
        </w:tc>
        <w:tc>
          <w:tcPr>
            <w:tcW w:w="1134" w:type="dxa"/>
          </w:tcPr>
          <w:p w:rsidR="00EE1626" w:rsidRDefault="00A17FAD" w:rsidP="00A17FAD">
            <w:pPr>
              <w:jc w:val="center"/>
            </w:pPr>
            <w:r>
              <w:t>23.1-28.0</w:t>
            </w:r>
          </w:p>
        </w:tc>
        <w:tc>
          <w:tcPr>
            <w:tcW w:w="1140" w:type="dxa"/>
          </w:tcPr>
          <w:p w:rsidR="00EE1626" w:rsidRDefault="00A17FAD" w:rsidP="00A17FAD">
            <w:pPr>
              <w:jc w:val="center"/>
            </w:pPr>
            <w:r>
              <w:t>28.1-33.0</w:t>
            </w:r>
          </w:p>
        </w:tc>
        <w:tc>
          <w:tcPr>
            <w:tcW w:w="1048" w:type="dxa"/>
          </w:tcPr>
          <w:p w:rsidR="00EE1626" w:rsidRDefault="00A17FAD" w:rsidP="00A17FAD">
            <w:pPr>
              <w:jc w:val="center"/>
            </w:pPr>
            <w:r>
              <w:t>&gt;33.1</w:t>
            </w:r>
          </w:p>
        </w:tc>
      </w:tr>
      <w:tr w:rsidR="00A17FAD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t>30-39</w:t>
            </w:r>
          </w:p>
        </w:tc>
        <w:tc>
          <w:tcPr>
            <w:tcW w:w="1275" w:type="dxa"/>
          </w:tcPr>
          <w:p w:rsidR="00EE1626" w:rsidRDefault="00EE1626" w:rsidP="00A17FAD">
            <w:pPr>
              <w:jc w:val="center"/>
            </w:pPr>
            <w:r>
              <w:t>19.0</w:t>
            </w:r>
          </w:p>
        </w:tc>
        <w:tc>
          <w:tcPr>
            <w:tcW w:w="1118" w:type="dxa"/>
          </w:tcPr>
          <w:p w:rsidR="00EE1626" w:rsidRDefault="00EE1626" w:rsidP="00A17FAD">
            <w:pPr>
              <w:jc w:val="center"/>
            </w:pPr>
            <w:r>
              <w:t>19.1-24.0</w:t>
            </w:r>
          </w:p>
        </w:tc>
        <w:tc>
          <w:tcPr>
            <w:tcW w:w="1134" w:type="dxa"/>
          </w:tcPr>
          <w:p w:rsidR="00EE1626" w:rsidRDefault="00A17FAD" w:rsidP="00A17FAD">
            <w:pPr>
              <w:jc w:val="center"/>
            </w:pPr>
            <w:r>
              <w:t>24.1-29.0</w:t>
            </w:r>
          </w:p>
        </w:tc>
        <w:tc>
          <w:tcPr>
            <w:tcW w:w="1140" w:type="dxa"/>
          </w:tcPr>
          <w:p w:rsidR="00EE1626" w:rsidRDefault="00A17FAD" w:rsidP="00A17FAD">
            <w:pPr>
              <w:jc w:val="center"/>
            </w:pPr>
            <w:r>
              <w:t>29.1.-34.0</w:t>
            </w:r>
          </w:p>
        </w:tc>
        <w:tc>
          <w:tcPr>
            <w:tcW w:w="1048" w:type="dxa"/>
          </w:tcPr>
          <w:p w:rsidR="00EE1626" w:rsidRDefault="00A17FAD" w:rsidP="00A17FAD">
            <w:pPr>
              <w:jc w:val="center"/>
            </w:pPr>
            <w:r>
              <w:t>&gt;34.1</w:t>
            </w:r>
          </w:p>
        </w:tc>
      </w:tr>
      <w:tr w:rsidR="00A17FAD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t>40-49</w:t>
            </w:r>
          </w:p>
        </w:tc>
        <w:tc>
          <w:tcPr>
            <w:tcW w:w="1275" w:type="dxa"/>
          </w:tcPr>
          <w:p w:rsidR="00EE1626" w:rsidRDefault="00EE1626" w:rsidP="00A17FAD">
            <w:pPr>
              <w:jc w:val="center"/>
            </w:pPr>
            <w:r>
              <w:t>20.0</w:t>
            </w:r>
          </w:p>
        </w:tc>
        <w:tc>
          <w:tcPr>
            <w:tcW w:w="1118" w:type="dxa"/>
          </w:tcPr>
          <w:p w:rsidR="00EE1626" w:rsidRDefault="00EE1626" w:rsidP="00A17FAD">
            <w:pPr>
              <w:jc w:val="center"/>
            </w:pPr>
            <w:r>
              <w:t>20.1-25.0</w:t>
            </w:r>
          </w:p>
        </w:tc>
        <w:tc>
          <w:tcPr>
            <w:tcW w:w="1134" w:type="dxa"/>
          </w:tcPr>
          <w:p w:rsidR="00EE1626" w:rsidRDefault="00A17FAD" w:rsidP="00A17FAD">
            <w:pPr>
              <w:jc w:val="center"/>
            </w:pPr>
            <w:r>
              <w:t>25.1-30.</w:t>
            </w:r>
            <w:r w:rsidR="003115E9">
              <w:t>0</w:t>
            </w:r>
          </w:p>
        </w:tc>
        <w:tc>
          <w:tcPr>
            <w:tcW w:w="1140" w:type="dxa"/>
          </w:tcPr>
          <w:p w:rsidR="00EE1626" w:rsidRDefault="00A17FAD" w:rsidP="00A17FAD">
            <w:pPr>
              <w:jc w:val="center"/>
            </w:pPr>
            <w:r>
              <w:t>30.1-35.0</w:t>
            </w:r>
          </w:p>
        </w:tc>
        <w:tc>
          <w:tcPr>
            <w:tcW w:w="1048" w:type="dxa"/>
          </w:tcPr>
          <w:p w:rsidR="00EE1626" w:rsidRDefault="00A17FAD" w:rsidP="00A17FAD">
            <w:pPr>
              <w:jc w:val="center"/>
            </w:pPr>
            <w:r>
              <w:t>&gt;35.1</w:t>
            </w:r>
          </w:p>
        </w:tc>
      </w:tr>
      <w:tr w:rsidR="00A17FAD" w:rsidTr="00A17FAD">
        <w:trPr>
          <w:jc w:val="center"/>
        </w:trPr>
        <w:tc>
          <w:tcPr>
            <w:tcW w:w="929" w:type="dxa"/>
          </w:tcPr>
          <w:p w:rsidR="00EE1626" w:rsidRDefault="00EE1626" w:rsidP="00A17FAD">
            <w:pPr>
              <w:jc w:val="center"/>
            </w:pPr>
            <w:r>
              <w:sym w:font="Symbol" w:char="F0B3"/>
            </w:r>
            <w:r>
              <w:t xml:space="preserve"> 50</w:t>
            </w:r>
          </w:p>
        </w:tc>
        <w:tc>
          <w:tcPr>
            <w:tcW w:w="1275" w:type="dxa"/>
          </w:tcPr>
          <w:p w:rsidR="00EE1626" w:rsidRDefault="00EE1626" w:rsidP="00A17FAD">
            <w:pPr>
              <w:jc w:val="center"/>
            </w:pPr>
            <w:r>
              <w:t>21.0</w:t>
            </w:r>
          </w:p>
        </w:tc>
        <w:tc>
          <w:tcPr>
            <w:tcW w:w="1118" w:type="dxa"/>
          </w:tcPr>
          <w:p w:rsidR="00EE1626" w:rsidRDefault="00EE1626" w:rsidP="00A17FAD">
            <w:pPr>
              <w:jc w:val="center"/>
            </w:pPr>
            <w:r>
              <w:t>21.1-26.0</w:t>
            </w:r>
          </w:p>
        </w:tc>
        <w:tc>
          <w:tcPr>
            <w:tcW w:w="1134" w:type="dxa"/>
          </w:tcPr>
          <w:p w:rsidR="00EE1626" w:rsidRDefault="00A17FAD" w:rsidP="00A17FAD">
            <w:pPr>
              <w:jc w:val="center"/>
            </w:pPr>
            <w:r>
              <w:t>26.1-31.0</w:t>
            </w:r>
          </w:p>
        </w:tc>
        <w:tc>
          <w:tcPr>
            <w:tcW w:w="1140" w:type="dxa"/>
          </w:tcPr>
          <w:p w:rsidR="00EE1626" w:rsidRDefault="00A17FAD" w:rsidP="00A17FAD">
            <w:pPr>
              <w:jc w:val="center"/>
            </w:pPr>
            <w:r>
              <w:t>31.1-36.0</w:t>
            </w:r>
          </w:p>
        </w:tc>
        <w:tc>
          <w:tcPr>
            <w:tcW w:w="1048" w:type="dxa"/>
          </w:tcPr>
          <w:p w:rsidR="00EE1626" w:rsidRDefault="00A17FAD" w:rsidP="00A17FAD">
            <w:pPr>
              <w:jc w:val="center"/>
            </w:pPr>
            <w:r>
              <w:t>&gt;36.1</w:t>
            </w:r>
          </w:p>
        </w:tc>
      </w:tr>
    </w:tbl>
    <w:p w:rsidR="0007162F" w:rsidRDefault="0007162F" w:rsidP="00771162">
      <w:pPr>
        <w:spacing w:after="0"/>
      </w:pPr>
    </w:p>
    <w:tbl>
      <w:tblPr>
        <w:tblStyle w:val="Rcsostblzat"/>
        <w:tblW w:w="0" w:type="auto"/>
        <w:jc w:val="center"/>
        <w:tblLayout w:type="fixed"/>
        <w:tblLook w:val="04A0"/>
      </w:tblPr>
      <w:tblGrid>
        <w:gridCol w:w="929"/>
        <w:gridCol w:w="1275"/>
        <w:gridCol w:w="1118"/>
        <w:gridCol w:w="1134"/>
        <w:gridCol w:w="1140"/>
        <w:gridCol w:w="1048"/>
      </w:tblGrid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t>Férfiak</w:t>
            </w:r>
          </w:p>
        </w:tc>
        <w:tc>
          <w:tcPr>
            <w:tcW w:w="1275" w:type="dxa"/>
          </w:tcPr>
          <w:p w:rsidR="00A17FAD" w:rsidRDefault="00A17FAD" w:rsidP="00E80886">
            <w:pPr>
              <w:jc w:val="center"/>
            </w:pPr>
            <w:r>
              <w:t>Tökéletes</w:t>
            </w:r>
          </w:p>
        </w:tc>
        <w:tc>
          <w:tcPr>
            <w:tcW w:w="1118" w:type="dxa"/>
          </w:tcPr>
          <w:p w:rsidR="00A17FAD" w:rsidRDefault="00A17FAD" w:rsidP="00E80886">
            <w:pPr>
              <w:jc w:val="center"/>
            </w:pPr>
            <w:r>
              <w:t>Jó</w:t>
            </w:r>
          </w:p>
        </w:tc>
        <w:tc>
          <w:tcPr>
            <w:tcW w:w="1134" w:type="dxa"/>
          </w:tcPr>
          <w:p w:rsidR="00A17FAD" w:rsidRDefault="00A17FAD" w:rsidP="00E80886">
            <w:pPr>
              <w:jc w:val="center"/>
            </w:pPr>
            <w:r>
              <w:t>Megfelelő</w:t>
            </w:r>
          </w:p>
        </w:tc>
        <w:tc>
          <w:tcPr>
            <w:tcW w:w="1140" w:type="dxa"/>
          </w:tcPr>
          <w:p w:rsidR="00A17FAD" w:rsidRDefault="00A17FAD" w:rsidP="00E80886">
            <w:pPr>
              <w:jc w:val="center"/>
            </w:pPr>
            <w:r>
              <w:t>Túlsúlyos</w:t>
            </w:r>
          </w:p>
        </w:tc>
        <w:tc>
          <w:tcPr>
            <w:tcW w:w="1048" w:type="dxa"/>
          </w:tcPr>
          <w:p w:rsidR="00A17FAD" w:rsidRDefault="00A17FAD" w:rsidP="00E80886">
            <w:pPr>
              <w:jc w:val="center"/>
            </w:pPr>
            <w:r>
              <w:t>Elhízott</w:t>
            </w:r>
          </w:p>
        </w:tc>
      </w:tr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t>Kor</w:t>
            </w:r>
          </w:p>
        </w:tc>
        <w:tc>
          <w:tcPr>
            <w:tcW w:w="5715" w:type="dxa"/>
            <w:gridSpan w:val="5"/>
          </w:tcPr>
          <w:p w:rsidR="00A17FAD" w:rsidRDefault="00A17FAD" w:rsidP="00E80886">
            <w:pPr>
              <w:jc w:val="center"/>
            </w:pPr>
            <w:r>
              <w:t>Adat %-ban</w:t>
            </w:r>
          </w:p>
        </w:tc>
      </w:tr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sym w:font="Symbol" w:char="F0A3"/>
            </w:r>
            <w:r>
              <w:t xml:space="preserve"> 19</w:t>
            </w:r>
          </w:p>
        </w:tc>
        <w:tc>
          <w:tcPr>
            <w:tcW w:w="1275" w:type="dxa"/>
          </w:tcPr>
          <w:p w:rsidR="00A17FAD" w:rsidRDefault="00A17FAD" w:rsidP="00E80886">
            <w:pPr>
              <w:jc w:val="center"/>
            </w:pPr>
            <w:r>
              <w:t>12.0</w:t>
            </w:r>
          </w:p>
        </w:tc>
        <w:tc>
          <w:tcPr>
            <w:tcW w:w="1118" w:type="dxa"/>
          </w:tcPr>
          <w:p w:rsidR="00A17FAD" w:rsidRDefault="003115E9" w:rsidP="00E80886">
            <w:pPr>
              <w:jc w:val="center"/>
            </w:pPr>
            <w:r>
              <w:t>12.1-17</w:t>
            </w:r>
            <w:r w:rsidR="00A17FAD">
              <w:t>.0</w:t>
            </w:r>
          </w:p>
        </w:tc>
        <w:tc>
          <w:tcPr>
            <w:tcW w:w="1134" w:type="dxa"/>
          </w:tcPr>
          <w:p w:rsidR="00A17FAD" w:rsidRDefault="003115E9" w:rsidP="00E80886">
            <w:pPr>
              <w:jc w:val="center"/>
            </w:pPr>
            <w:r>
              <w:t>17.1-22</w:t>
            </w:r>
            <w:r w:rsidR="00A17FAD">
              <w:t>.</w:t>
            </w:r>
            <w:r>
              <w:t>0</w:t>
            </w:r>
          </w:p>
        </w:tc>
        <w:tc>
          <w:tcPr>
            <w:tcW w:w="1140" w:type="dxa"/>
          </w:tcPr>
          <w:p w:rsidR="00A17FAD" w:rsidRDefault="003115E9" w:rsidP="00E80886">
            <w:pPr>
              <w:jc w:val="center"/>
            </w:pPr>
            <w:r>
              <w:t>22.1-27</w:t>
            </w:r>
            <w:r w:rsidR="00A17FAD">
              <w:t>.0</w:t>
            </w:r>
          </w:p>
        </w:tc>
        <w:tc>
          <w:tcPr>
            <w:tcW w:w="1048" w:type="dxa"/>
          </w:tcPr>
          <w:p w:rsidR="00A17FAD" w:rsidRDefault="003115E9" w:rsidP="00E80886">
            <w:pPr>
              <w:jc w:val="center"/>
            </w:pPr>
            <w:r>
              <w:t>&gt;27</w:t>
            </w:r>
            <w:r w:rsidR="00A17FAD">
              <w:t>.1</w:t>
            </w:r>
          </w:p>
        </w:tc>
      </w:tr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t>20-29</w:t>
            </w:r>
          </w:p>
        </w:tc>
        <w:tc>
          <w:tcPr>
            <w:tcW w:w="1275" w:type="dxa"/>
          </w:tcPr>
          <w:p w:rsidR="00A17FAD" w:rsidRDefault="00A17FAD" w:rsidP="00E80886">
            <w:pPr>
              <w:jc w:val="center"/>
            </w:pPr>
            <w:r>
              <w:t>13.0</w:t>
            </w:r>
          </w:p>
        </w:tc>
        <w:tc>
          <w:tcPr>
            <w:tcW w:w="1118" w:type="dxa"/>
          </w:tcPr>
          <w:p w:rsidR="00A17FAD" w:rsidRDefault="003115E9" w:rsidP="00E80886">
            <w:pPr>
              <w:jc w:val="center"/>
            </w:pPr>
            <w:r>
              <w:t>13.1-18</w:t>
            </w:r>
            <w:r w:rsidR="00A17FAD">
              <w:t>.0</w:t>
            </w:r>
          </w:p>
        </w:tc>
        <w:tc>
          <w:tcPr>
            <w:tcW w:w="1134" w:type="dxa"/>
          </w:tcPr>
          <w:p w:rsidR="00A17FAD" w:rsidRDefault="003115E9" w:rsidP="00E80886">
            <w:pPr>
              <w:jc w:val="center"/>
            </w:pPr>
            <w:r>
              <w:t>18</w:t>
            </w:r>
            <w:r w:rsidR="00A17FAD">
              <w:t>.1</w:t>
            </w:r>
            <w:r>
              <w:t>-23</w:t>
            </w:r>
            <w:r w:rsidR="00A17FAD">
              <w:t>.0</w:t>
            </w:r>
          </w:p>
        </w:tc>
        <w:tc>
          <w:tcPr>
            <w:tcW w:w="1140" w:type="dxa"/>
          </w:tcPr>
          <w:p w:rsidR="00A17FAD" w:rsidRDefault="003115E9" w:rsidP="00E80886">
            <w:pPr>
              <w:jc w:val="center"/>
            </w:pPr>
            <w:r>
              <w:t>23.1-28</w:t>
            </w:r>
            <w:r w:rsidR="00A17FAD">
              <w:t>.0</w:t>
            </w:r>
          </w:p>
        </w:tc>
        <w:tc>
          <w:tcPr>
            <w:tcW w:w="1048" w:type="dxa"/>
          </w:tcPr>
          <w:p w:rsidR="00A17FAD" w:rsidRDefault="00A17FAD" w:rsidP="00E80886">
            <w:pPr>
              <w:jc w:val="center"/>
            </w:pPr>
            <w:r>
              <w:t>&gt;</w:t>
            </w:r>
            <w:r w:rsidR="003115E9">
              <w:t>28</w:t>
            </w:r>
            <w:r>
              <w:t>.1</w:t>
            </w:r>
          </w:p>
        </w:tc>
      </w:tr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t>30-39</w:t>
            </w:r>
          </w:p>
        </w:tc>
        <w:tc>
          <w:tcPr>
            <w:tcW w:w="1275" w:type="dxa"/>
          </w:tcPr>
          <w:p w:rsidR="00A17FAD" w:rsidRDefault="00A17FAD" w:rsidP="00E80886">
            <w:pPr>
              <w:jc w:val="center"/>
            </w:pPr>
            <w:r>
              <w:t>14.0</w:t>
            </w:r>
          </w:p>
        </w:tc>
        <w:tc>
          <w:tcPr>
            <w:tcW w:w="1118" w:type="dxa"/>
          </w:tcPr>
          <w:p w:rsidR="00A17FAD" w:rsidRDefault="003115E9" w:rsidP="00E80886">
            <w:pPr>
              <w:jc w:val="center"/>
            </w:pPr>
            <w:r>
              <w:t>14.1-19</w:t>
            </w:r>
            <w:r w:rsidR="00A17FAD">
              <w:t>.0</w:t>
            </w:r>
          </w:p>
        </w:tc>
        <w:tc>
          <w:tcPr>
            <w:tcW w:w="1134" w:type="dxa"/>
          </w:tcPr>
          <w:p w:rsidR="00A17FAD" w:rsidRDefault="003115E9" w:rsidP="00E80886">
            <w:pPr>
              <w:jc w:val="center"/>
            </w:pPr>
            <w:r>
              <w:t>19.1-24</w:t>
            </w:r>
            <w:r w:rsidR="00A17FAD">
              <w:t>.0</w:t>
            </w:r>
          </w:p>
        </w:tc>
        <w:tc>
          <w:tcPr>
            <w:tcW w:w="1140" w:type="dxa"/>
          </w:tcPr>
          <w:p w:rsidR="00A17FAD" w:rsidRDefault="003115E9" w:rsidP="00E80886">
            <w:pPr>
              <w:jc w:val="center"/>
            </w:pPr>
            <w:r>
              <w:t>24.1.-29</w:t>
            </w:r>
            <w:r w:rsidR="00A17FAD">
              <w:t>.0</w:t>
            </w:r>
          </w:p>
        </w:tc>
        <w:tc>
          <w:tcPr>
            <w:tcW w:w="1048" w:type="dxa"/>
          </w:tcPr>
          <w:p w:rsidR="00A17FAD" w:rsidRDefault="003115E9" w:rsidP="00E80886">
            <w:pPr>
              <w:jc w:val="center"/>
            </w:pPr>
            <w:r>
              <w:t>&gt;29</w:t>
            </w:r>
            <w:r w:rsidR="00A17FAD">
              <w:t>.1</w:t>
            </w:r>
          </w:p>
        </w:tc>
      </w:tr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t>40-49</w:t>
            </w:r>
          </w:p>
        </w:tc>
        <w:tc>
          <w:tcPr>
            <w:tcW w:w="1275" w:type="dxa"/>
          </w:tcPr>
          <w:p w:rsidR="00A17FAD" w:rsidRDefault="00A17FAD" w:rsidP="00E80886">
            <w:pPr>
              <w:jc w:val="center"/>
            </w:pPr>
            <w:r>
              <w:t>15.0</w:t>
            </w:r>
          </w:p>
        </w:tc>
        <w:tc>
          <w:tcPr>
            <w:tcW w:w="1118" w:type="dxa"/>
          </w:tcPr>
          <w:p w:rsidR="00A17FAD" w:rsidRDefault="003115E9" w:rsidP="00E80886">
            <w:pPr>
              <w:jc w:val="center"/>
            </w:pPr>
            <w:r>
              <w:t>15.1-20</w:t>
            </w:r>
            <w:r w:rsidR="00A17FAD">
              <w:t>.0</w:t>
            </w:r>
          </w:p>
        </w:tc>
        <w:tc>
          <w:tcPr>
            <w:tcW w:w="1134" w:type="dxa"/>
          </w:tcPr>
          <w:p w:rsidR="00A17FAD" w:rsidRDefault="003115E9" w:rsidP="00E80886">
            <w:pPr>
              <w:jc w:val="center"/>
            </w:pPr>
            <w:r>
              <w:t>20.1-25</w:t>
            </w:r>
            <w:r w:rsidR="00A17FAD">
              <w:t>.</w:t>
            </w:r>
            <w:r>
              <w:t>0</w:t>
            </w:r>
          </w:p>
        </w:tc>
        <w:tc>
          <w:tcPr>
            <w:tcW w:w="1140" w:type="dxa"/>
          </w:tcPr>
          <w:p w:rsidR="00A17FAD" w:rsidRDefault="003115E9" w:rsidP="00E80886">
            <w:pPr>
              <w:jc w:val="center"/>
            </w:pPr>
            <w:r>
              <w:t>25.1-30</w:t>
            </w:r>
            <w:r w:rsidR="00A17FAD">
              <w:t>.0</w:t>
            </w:r>
          </w:p>
        </w:tc>
        <w:tc>
          <w:tcPr>
            <w:tcW w:w="1048" w:type="dxa"/>
          </w:tcPr>
          <w:p w:rsidR="00A17FAD" w:rsidRDefault="00A17FAD" w:rsidP="00E80886">
            <w:pPr>
              <w:jc w:val="center"/>
            </w:pPr>
            <w:r>
              <w:t>&gt;3</w:t>
            </w:r>
            <w:r w:rsidR="003115E9">
              <w:t>0</w:t>
            </w:r>
            <w:r>
              <w:t>.1</w:t>
            </w:r>
          </w:p>
        </w:tc>
      </w:tr>
      <w:tr w:rsidR="00A17FAD" w:rsidTr="00E80886">
        <w:trPr>
          <w:jc w:val="center"/>
        </w:trPr>
        <w:tc>
          <w:tcPr>
            <w:tcW w:w="929" w:type="dxa"/>
          </w:tcPr>
          <w:p w:rsidR="00A17FAD" w:rsidRDefault="00A17FAD" w:rsidP="00E80886">
            <w:pPr>
              <w:jc w:val="center"/>
            </w:pPr>
            <w:r>
              <w:sym w:font="Symbol" w:char="F0B3"/>
            </w:r>
            <w:r>
              <w:t xml:space="preserve"> 50</w:t>
            </w:r>
          </w:p>
        </w:tc>
        <w:tc>
          <w:tcPr>
            <w:tcW w:w="1275" w:type="dxa"/>
          </w:tcPr>
          <w:p w:rsidR="00A17FAD" w:rsidRDefault="003115E9" w:rsidP="00E80886">
            <w:pPr>
              <w:jc w:val="center"/>
            </w:pPr>
            <w:r>
              <w:t>16</w:t>
            </w:r>
            <w:r w:rsidR="00A17FAD">
              <w:t>.0</w:t>
            </w:r>
          </w:p>
        </w:tc>
        <w:tc>
          <w:tcPr>
            <w:tcW w:w="1118" w:type="dxa"/>
          </w:tcPr>
          <w:p w:rsidR="00A17FAD" w:rsidRDefault="003115E9" w:rsidP="00E80886">
            <w:pPr>
              <w:jc w:val="center"/>
            </w:pPr>
            <w:r>
              <w:t>16.1-21</w:t>
            </w:r>
            <w:r w:rsidR="00A17FAD">
              <w:t>.0</w:t>
            </w:r>
          </w:p>
        </w:tc>
        <w:tc>
          <w:tcPr>
            <w:tcW w:w="1134" w:type="dxa"/>
          </w:tcPr>
          <w:p w:rsidR="00A17FAD" w:rsidRDefault="003115E9" w:rsidP="00E80886">
            <w:pPr>
              <w:jc w:val="center"/>
            </w:pPr>
            <w:r>
              <w:t>21.1-26</w:t>
            </w:r>
            <w:r w:rsidR="00A17FAD">
              <w:t>.0</w:t>
            </w:r>
          </w:p>
        </w:tc>
        <w:tc>
          <w:tcPr>
            <w:tcW w:w="1140" w:type="dxa"/>
          </w:tcPr>
          <w:p w:rsidR="00A17FAD" w:rsidRDefault="003115E9" w:rsidP="00E80886">
            <w:pPr>
              <w:jc w:val="center"/>
            </w:pPr>
            <w:r>
              <w:t>26.1-31</w:t>
            </w:r>
            <w:r w:rsidR="00A17FAD">
              <w:t>.0</w:t>
            </w:r>
          </w:p>
        </w:tc>
        <w:tc>
          <w:tcPr>
            <w:tcW w:w="1048" w:type="dxa"/>
          </w:tcPr>
          <w:p w:rsidR="00A17FAD" w:rsidRDefault="003115E9" w:rsidP="00E80886">
            <w:pPr>
              <w:jc w:val="center"/>
            </w:pPr>
            <w:r>
              <w:t>&gt;31</w:t>
            </w:r>
            <w:r w:rsidR="00A17FAD">
              <w:t>.1</w:t>
            </w:r>
          </w:p>
        </w:tc>
      </w:tr>
    </w:tbl>
    <w:p w:rsidR="00A17FAD" w:rsidRDefault="00A17FAD" w:rsidP="00771162">
      <w:pPr>
        <w:spacing w:after="0"/>
      </w:pPr>
    </w:p>
    <w:p w:rsidR="00A17FAD" w:rsidRDefault="00DF76FB" w:rsidP="00771162">
      <w:pPr>
        <w:spacing w:after="0"/>
        <w:rPr>
          <w:b/>
        </w:rPr>
      </w:pPr>
      <w:r w:rsidRPr="00DF76FB">
        <w:rPr>
          <w:b/>
        </w:rPr>
        <w:t xml:space="preserve">Test víztartalmának </w:t>
      </w:r>
      <w:r w:rsidR="004B2EBB">
        <w:rPr>
          <w:b/>
        </w:rPr>
        <w:t>százalékos értéke</w:t>
      </w:r>
    </w:p>
    <w:p w:rsidR="00DF76FB" w:rsidRDefault="00DF76FB" w:rsidP="00771162">
      <w:pPr>
        <w:spacing w:after="0"/>
        <w:rPr>
          <w:b/>
        </w:rPr>
      </w:pPr>
    </w:p>
    <w:p w:rsidR="006257D6" w:rsidRDefault="00A452D0" w:rsidP="00771162">
      <w:pPr>
        <w:spacing w:after="0"/>
      </w:pPr>
      <w:r>
        <w:t xml:space="preserve">A test víztartalmának százalékos értéke egy fontos jelzője az egyén általános jóllétének, mivel a  víz a test legfontosabb alkotórésze és több mint a felét (körülbelül 60%-át) teszi ki a teljes testsúlynak. Kutatások szerint a test optimális víztartalma 57%, de ez az egyéntől is függ és jellemzően nem jelent problémát ha az érték 10%-kal magasabb vagy alacsonyabb. A test víztartalma magasabb gyermekkorban (születéskor 70-77% között van) és a kor </w:t>
      </w:r>
      <w:proofErr w:type="spellStart"/>
      <w:r>
        <w:t>előrehaladtával</w:t>
      </w:r>
      <w:proofErr w:type="spellEnd"/>
      <w:r>
        <w:t xml:space="preserve"> csökken (az idős emberek</w:t>
      </w:r>
      <w:r w:rsidR="00A21333">
        <w:t xml:space="preserve"> testének víztartalma gyakran csak 45-55%). Mivel a nők általában nagyobb mennyiségű zsírsejttel rendelkeznek, testük víztartalma jellemzően 55-58%, míg a férfiaké 60-62%. A zsírraktárak növekedésének köszönhetően a túl</w:t>
      </w:r>
      <w:r w:rsidR="00A040CF">
        <w:t xml:space="preserve">súlyos </w:t>
      </w:r>
      <w:r w:rsidR="00A21333">
        <w:t xml:space="preserve">emberek </w:t>
      </w:r>
      <w:r w:rsidR="00A040CF">
        <w:t>testének víztartalma alacsonyabb mint a vékony társaiké</w:t>
      </w:r>
      <w:r w:rsidR="00824D22">
        <w:t xml:space="preserve">. Általánosságban beszélve, </w:t>
      </w:r>
      <w:r w:rsidR="00A040CF">
        <w:t>40% alatt</w:t>
      </w:r>
      <w:r w:rsidR="00BC5988">
        <w:t xml:space="preserve"> </w:t>
      </w:r>
      <w:r w:rsidR="008D0D98">
        <w:t xml:space="preserve">az érték túl alacsony, 70% felett túl magas. Az emberi </w:t>
      </w:r>
      <w:r w:rsidR="008D0D98">
        <w:lastRenderedPageBreak/>
        <w:t>test</w:t>
      </w:r>
      <w:r w:rsidR="007366E3">
        <w:t xml:space="preserve">ből </w:t>
      </w:r>
      <w:r w:rsidR="008D0D98">
        <w:t>adott mennyiségű víz naponta kiválasztásra kerül. Azonban ezt a mennyiséget rendszeresen pótolni kell,</w:t>
      </w:r>
      <w:r w:rsidR="00824D22">
        <w:t xml:space="preserve"> mivel</w:t>
      </w:r>
      <w:r w:rsidR="008D0D98">
        <w:t xml:space="preserve"> a test víztartalmának </w:t>
      </w:r>
      <w:r w:rsidR="00824D22">
        <w:t xml:space="preserve"> már </w:t>
      </w:r>
      <w:r w:rsidR="008D0D98">
        <w:t>10%-os vesztesége</w:t>
      </w:r>
      <w:r w:rsidR="007366E3">
        <w:t xml:space="preserve"> is</w:t>
      </w:r>
      <w:r w:rsidR="008D0D98">
        <w:t xml:space="preserve"> kockázatot jelenthet az egészségünkre nézve.</w:t>
      </w:r>
      <w:r w:rsidR="00824D22">
        <w:t xml:space="preserve"> </w:t>
      </w:r>
      <w:r w:rsidR="008D0D98">
        <w:t xml:space="preserve">Tehát </w:t>
      </w:r>
      <w:r w:rsidR="006257D6">
        <w:t>a test víztartalom százalékának mérése esetleges problémákra mutathat rá, amely</w:t>
      </w:r>
      <w:r w:rsidR="00824D22">
        <w:t>ek</w:t>
      </w:r>
      <w:r w:rsidR="006257D6">
        <w:t xml:space="preserve"> </w:t>
      </w:r>
      <w:r w:rsidR="00824D22">
        <w:t xml:space="preserve">felmerülése  esetén </w:t>
      </w:r>
      <w:r w:rsidR="006257D6">
        <w:t>javasoljuk, hogy konzultáljon kezelőorvosával.</w:t>
      </w:r>
    </w:p>
    <w:p w:rsidR="006257D6" w:rsidRDefault="006257D6" w:rsidP="00771162">
      <w:pPr>
        <w:spacing w:after="0"/>
      </w:pPr>
    </w:p>
    <w:p w:rsidR="006257D6" w:rsidRDefault="006257D6" w:rsidP="00771162">
      <w:pPr>
        <w:spacing w:after="0"/>
      </w:pPr>
      <w:r>
        <w:t xml:space="preserve">A pár óra alatt lezajló testsúlyingadozás teljesen normális, a vízvisszatartás eredményeként jelentkezhet, mivel az </w:t>
      </w:r>
      <w:proofErr w:type="spellStart"/>
      <w:r>
        <w:t>extracelluláris</w:t>
      </w:r>
      <w:proofErr w:type="spellEnd"/>
      <w:r>
        <w:t xml:space="preserve"> víz </w:t>
      </w:r>
      <w:r w:rsidR="001039BC">
        <w:t xml:space="preserve">(ami </w:t>
      </w:r>
      <w:r w:rsidR="0066592C">
        <w:t xml:space="preserve">magában foglalja a </w:t>
      </w:r>
      <w:proofErr w:type="spellStart"/>
      <w:r w:rsidR="0066592C">
        <w:t>sejtközötti</w:t>
      </w:r>
      <w:proofErr w:type="spellEnd"/>
      <w:r w:rsidR="0066592C">
        <w:t xml:space="preserve"> folyadékot</w:t>
      </w:r>
      <w:r w:rsidR="007366E3">
        <w:t xml:space="preserve">, plazmát, nyirokfolyadékot, </w:t>
      </w:r>
      <w:proofErr w:type="spellStart"/>
      <w:r w:rsidR="007366E3">
        <w:t>transzcelluláris</w:t>
      </w:r>
      <w:proofErr w:type="spellEnd"/>
      <w:r w:rsidR="007366E3">
        <w:t xml:space="preserve"> folyadékot)  az egyetlen elem amely hajlamos ilyen hirtelen ingadozásokra.</w:t>
      </w:r>
    </w:p>
    <w:p w:rsidR="004B2EBB" w:rsidRDefault="004B2EBB" w:rsidP="00771162">
      <w:pPr>
        <w:spacing w:after="0"/>
      </w:pPr>
    </w:p>
    <w:p w:rsidR="004B2EBB" w:rsidRDefault="004B2EBB" w:rsidP="00771162">
      <w:pPr>
        <w:spacing w:after="0"/>
        <w:rPr>
          <w:b/>
        </w:rPr>
      </w:pPr>
      <w:r w:rsidRPr="004B2EBB">
        <w:rPr>
          <w:b/>
        </w:rPr>
        <w:t>Izomzat százalékos értéke</w:t>
      </w:r>
    </w:p>
    <w:p w:rsidR="004B2EBB" w:rsidRDefault="004B2EBB" w:rsidP="00771162">
      <w:pPr>
        <w:spacing w:after="0"/>
        <w:rPr>
          <w:b/>
        </w:rPr>
      </w:pPr>
    </w:p>
    <w:p w:rsidR="004B2EBB" w:rsidRDefault="004B2EBB" w:rsidP="00771162">
      <w:pPr>
        <w:spacing w:after="0"/>
      </w:pPr>
      <w:r w:rsidRPr="004B2EBB">
        <w:t xml:space="preserve">Az izomzat százalékos értéke </w:t>
      </w:r>
      <w:r w:rsidR="00824D22">
        <w:t>alapvetően</w:t>
      </w:r>
      <w:r>
        <w:t xml:space="preserve"> az alábbi skála szerint alakul:</w:t>
      </w:r>
    </w:p>
    <w:p w:rsidR="004B2EBB" w:rsidRDefault="004B2EBB" w:rsidP="00771162">
      <w:pPr>
        <w:spacing w:after="0"/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50E37" w:rsidTr="001227FD">
        <w:tc>
          <w:tcPr>
            <w:tcW w:w="2303" w:type="dxa"/>
          </w:tcPr>
          <w:p w:rsidR="00050E37" w:rsidRPr="00050E37" w:rsidRDefault="00050E37" w:rsidP="00771162">
            <w:pPr>
              <w:rPr>
                <w:b/>
              </w:rPr>
            </w:pPr>
            <w:r w:rsidRPr="00050E37">
              <w:rPr>
                <w:b/>
              </w:rPr>
              <w:t>Férfiak</w:t>
            </w:r>
          </w:p>
        </w:tc>
        <w:tc>
          <w:tcPr>
            <w:tcW w:w="6909" w:type="dxa"/>
            <w:gridSpan w:val="3"/>
          </w:tcPr>
          <w:p w:rsidR="00050E37" w:rsidRDefault="00050E37" w:rsidP="00771162"/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Kor</w:t>
            </w:r>
          </w:p>
        </w:tc>
        <w:tc>
          <w:tcPr>
            <w:tcW w:w="2303" w:type="dxa"/>
          </w:tcPr>
          <w:p w:rsidR="004B2EBB" w:rsidRDefault="004B2EBB" w:rsidP="00771162">
            <w:r>
              <w:t>Alacsony</w:t>
            </w:r>
          </w:p>
        </w:tc>
        <w:tc>
          <w:tcPr>
            <w:tcW w:w="2303" w:type="dxa"/>
          </w:tcPr>
          <w:p w:rsidR="004B2EBB" w:rsidRDefault="004B2EBB" w:rsidP="00771162">
            <w:r>
              <w:t>Normál</w:t>
            </w:r>
          </w:p>
        </w:tc>
        <w:tc>
          <w:tcPr>
            <w:tcW w:w="2303" w:type="dxa"/>
          </w:tcPr>
          <w:p w:rsidR="004B2EBB" w:rsidRDefault="004B2EBB" w:rsidP="00771162">
            <w:r>
              <w:t>Magas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10-14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44%</w:t>
            </w:r>
          </w:p>
        </w:tc>
        <w:tc>
          <w:tcPr>
            <w:tcW w:w="2303" w:type="dxa"/>
          </w:tcPr>
          <w:p w:rsidR="004B2EBB" w:rsidRDefault="004B2EBB" w:rsidP="00771162">
            <w:r>
              <w:t>44 - 57%</w:t>
            </w:r>
          </w:p>
        </w:tc>
        <w:tc>
          <w:tcPr>
            <w:tcW w:w="2303" w:type="dxa"/>
          </w:tcPr>
          <w:p w:rsidR="004B2EBB" w:rsidRDefault="004B2EBB" w:rsidP="00771162">
            <w:r>
              <w:t>&gt; 57%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15-19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43%</w:t>
            </w:r>
          </w:p>
        </w:tc>
        <w:tc>
          <w:tcPr>
            <w:tcW w:w="2303" w:type="dxa"/>
          </w:tcPr>
          <w:p w:rsidR="004B2EBB" w:rsidRDefault="004B2EBB" w:rsidP="00771162">
            <w:r>
              <w:t>43 - 56%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56</w:t>
            </w:r>
            <w:r w:rsidR="004B2EBB">
              <w:t>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20-29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42%</w:t>
            </w:r>
          </w:p>
        </w:tc>
        <w:tc>
          <w:tcPr>
            <w:tcW w:w="2303" w:type="dxa"/>
          </w:tcPr>
          <w:p w:rsidR="004B2EBB" w:rsidRDefault="004B2EBB" w:rsidP="00771162">
            <w:r>
              <w:t>42 - 54%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54</w:t>
            </w:r>
            <w:r w:rsidR="004B2EBB">
              <w:t>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30-39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41%</w:t>
            </w:r>
          </w:p>
        </w:tc>
        <w:tc>
          <w:tcPr>
            <w:tcW w:w="2303" w:type="dxa"/>
          </w:tcPr>
          <w:p w:rsidR="004B2EBB" w:rsidRDefault="004B2EBB" w:rsidP="00771162">
            <w:r>
              <w:t>41 - 52%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52</w:t>
            </w:r>
            <w:r w:rsidR="004B2EBB">
              <w:t>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40-49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40%</w:t>
            </w:r>
          </w:p>
        </w:tc>
        <w:tc>
          <w:tcPr>
            <w:tcW w:w="2303" w:type="dxa"/>
          </w:tcPr>
          <w:p w:rsidR="004B2EBB" w:rsidRDefault="004B2EBB" w:rsidP="00771162">
            <w:r>
              <w:t>40 - 50%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50</w:t>
            </w:r>
            <w:r w:rsidR="004B2EBB">
              <w:t>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50-59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39%</w:t>
            </w:r>
          </w:p>
        </w:tc>
        <w:tc>
          <w:tcPr>
            <w:tcW w:w="2303" w:type="dxa"/>
          </w:tcPr>
          <w:p w:rsidR="004B2EBB" w:rsidRDefault="004B2EBB" w:rsidP="00771162">
            <w:r>
              <w:t>39 - 48%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48</w:t>
            </w:r>
            <w:r w:rsidR="004B2EBB">
              <w:t>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60-69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38%</w:t>
            </w:r>
          </w:p>
        </w:tc>
        <w:tc>
          <w:tcPr>
            <w:tcW w:w="2303" w:type="dxa"/>
          </w:tcPr>
          <w:p w:rsidR="004B2EBB" w:rsidRDefault="004B2EBB" w:rsidP="00771162">
            <w:r>
              <w:t>38 - 47%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47</w:t>
            </w:r>
            <w:r w:rsidR="004B2EBB">
              <w:t>%</w:t>
            </w:r>
          </w:p>
        </w:tc>
      </w:tr>
      <w:tr w:rsidR="004B2EBB" w:rsidTr="004B2EBB">
        <w:tc>
          <w:tcPr>
            <w:tcW w:w="2303" w:type="dxa"/>
          </w:tcPr>
          <w:p w:rsidR="004B2EBB" w:rsidRDefault="004B2EBB" w:rsidP="00771162">
            <w:r>
              <w:t>70-100</w:t>
            </w:r>
          </w:p>
        </w:tc>
        <w:tc>
          <w:tcPr>
            <w:tcW w:w="2303" w:type="dxa"/>
          </w:tcPr>
          <w:p w:rsidR="004B2EBB" w:rsidRDefault="004B2EBB" w:rsidP="00771162">
            <w:r>
              <w:t>&lt; 37%</w:t>
            </w:r>
          </w:p>
        </w:tc>
        <w:tc>
          <w:tcPr>
            <w:tcW w:w="2303" w:type="dxa"/>
          </w:tcPr>
          <w:p w:rsidR="004B2EBB" w:rsidRDefault="004B2EBB" w:rsidP="00771162">
            <w:r>
              <w:t>37 - 46%</w:t>
            </w:r>
          </w:p>
        </w:tc>
        <w:tc>
          <w:tcPr>
            <w:tcW w:w="2303" w:type="dxa"/>
          </w:tcPr>
          <w:p w:rsidR="004B2EBB" w:rsidRDefault="00050E37" w:rsidP="00771162">
            <w:r>
              <w:t>&gt; 46</w:t>
            </w:r>
            <w:r w:rsidR="004B2EBB">
              <w:t>%</w:t>
            </w:r>
          </w:p>
        </w:tc>
      </w:tr>
    </w:tbl>
    <w:p w:rsidR="004B2EBB" w:rsidRDefault="004B2EBB" w:rsidP="00771162">
      <w:pPr>
        <w:spacing w:after="0"/>
      </w:pPr>
    </w:p>
    <w:tbl>
      <w:tblPr>
        <w:tblStyle w:val="Rcsostblza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50E37" w:rsidTr="00E87B0B">
        <w:tc>
          <w:tcPr>
            <w:tcW w:w="2303" w:type="dxa"/>
          </w:tcPr>
          <w:p w:rsidR="00050E37" w:rsidRPr="00050E37" w:rsidRDefault="00050E37" w:rsidP="00E87B0B">
            <w:pPr>
              <w:rPr>
                <w:b/>
              </w:rPr>
            </w:pPr>
            <w:r>
              <w:rPr>
                <w:b/>
              </w:rPr>
              <w:t>Nők</w:t>
            </w:r>
          </w:p>
        </w:tc>
        <w:tc>
          <w:tcPr>
            <w:tcW w:w="6909" w:type="dxa"/>
            <w:gridSpan w:val="3"/>
          </w:tcPr>
          <w:p w:rsidR="00050E37" w:rsidRDefault="00050E37" w:rsidP="00E87B0B"/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Kor</w:t>
            </w:r>
          </w:p>
        </w:tc>
        <w:tc>
          <w:tcPr>
            <w:tcW w:w="2303" w:type="dxa"/>
          </w:tcPr>
          <w:p w:rsidR="00050E37" w:rsidRDefault="00050E37" w:rsidP="00E87B0B">
            <w:r>
              <w:t>Alacsony</w:t>
            </w:r>
          </w:p>
        </w:tc>
        <w:tc>
          <w:tcPr>
            <w:tcW w:w="2303" w:type="dxa"/>
          </w:tcPr>
          <w:p w:rsidR="00050E37" w:rsidRDefault="00050E37" w:rsidP="00E87B0B">
            <w:r>
              <w:t>Normál</w:t>
            </w:r>
          </w:p>
        </w:tc>
        <w:tc>
          <w:tcPr>
            <w:tcW w:w="2303" w:type="dxa"/>
          </w:tcPr>
          <w:p w:rsidR="00050E37" w:rsidRDefault="00050E37" w:rsidP="00E87B0B">
            <w:r>
              <w:t>Magas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10-14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36%</w:t>
            </w:r>
          </w:p>
        </w:tc>
        <w:tc>
          <w:tcPr>
            <w:tcW w:w="2303" w:type="dxa"/>
          </w:tcPr>
          <w:p w:rsidR="00050E37" w:rsidRDefault="00050E37" w:rsidP="00E87B0B">
            <w:r>
              <w:t>36 - 43%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43%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15-19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35%</w:t>
            </w:r>
          </w:p>
        </w:tc>
        <w:tc>
          <w:tcPr>
            <w:tcW w:w="2303" w:type="dxa"/>
          </w:tcPr>
          <w:p w:rsidR="00050E37" w:rsidRDefault="00050E37" w:rsidP="00E87B0B">
            <w:r>
              <w:t>35 - 41%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41%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20-29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34%</w:t>
            </w:r>
          </w:p>
        </w:tc>
        <w:tc>
          <w:tcPr>
            <w:tcW w:w="2303" w:type="dxa"/>
          </w:tcPr>
          <w:p w:rsidR="00050E37" w:rsidRDefault="00050E37" w:rsidP="00E87B0B">
            <w:r>
              <w:t>34 - 39%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39%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30-39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33%</w:t>
            </w:r>
          </w:p>
        </w:tc>
        <w:tc>
          <w:tcPr>
            <w:tcW w:w="2303" w:type="dxa"/>
          </w:tcPr>
          <w:p w:rsidR="00050E37" w:rsidRDefault="00050E37" w:rsidP="00E87B0B">
            <w:r>
              <w:t>33 - 38%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38%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40-49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31%</w:t>
            </w:r>
          </w:p>
        </w:tc>
        <w:tc>
          <w:tcPr>
            <w:tcW w:w="2303" w:type="dxa"/>
          </w:tcPr>
          <w:p w:rsidR="00050E37" w:rsidRDefault="00050E37" w:rsidP="00E87B0B">
            <w:r>
              <w:t>31 - 36%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36%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50-59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29%</w:t>
            </w:r>
          </w:p>
        </w:tc>
        <w:tc>
          <w:tcPr>
            <w:tcW w:w="2303" w:type="dxa"/>
          </w:tcPr>
          <w:p w:rsidR="00050E37" w:rsidRDefault="00050E37" w:rsidP="00E87B0B">
            <w:r>
              <w:t>29 - 34%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34%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60-69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28%</w:t>
            </w:r>
          </w:p>
        </w:tc>
        <w:tc>
          <w:tcPr>
            <w:tcW w:w="2303" w:type="dxa"/>
          </w:tcPr>
          <w:p w:rsidR="00050E37" w:rsidRDefault="00050E37" w:rsidP="00E87B0B">
            <w:r>
              <w:t>28 - 33%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33%</w:t>
            </w:r>
          </w:p>
        </w:tc>
      </w:tr>
      <w:tr w:rsidR="00050E37" w:rsidTr="00E87B0B">
        <w:tc>
          <w:tcPr>
            <w:tcW w:w="2303" w:type="dxa"/>
          </w:tcPr>
          <w:p w:rsidR="00050E37" w:rsidRDefault="00050E37" w:rsidP="00E87B0B">
            <w:r>
              <w:t>70-100</w:t>
            </w:r>
          </w:p>
        </w:tc>
        <w:tc>
          <w:tcPr>
            <w:tcW w:w="2303" w:type="dxa"/>
          </w:tcPr>
          <w:p w:rsidR="00050E37" w:rsidRDefault="00050E37" w:rsidP="00E87B0B">
            <w:r>
              <w:t>&lt; 27%</w:t>
            </w:r>
          </w:p>
        </w:tc>
        <w:tc>
          <w:tcPr>
            <w:tcW w:w="2303" w:type="dxa"/>
          </w:tcPr>
          <w:p w:rsidR="00050E37" w:rsidRDefault="00050E37" w:rsidP="00E87B0B">
            <w:r>
              <w:t>27 - 32%</w:t>
            </w:r>
          </w:p>
        </w:tc>
        <w:tc>
          <w:tcPr>
            <w:tcW w:w="2303" w:type="dxa"/>
          </w:tcPr>
          <w:p w:rsidR="00050E37" w:rsidRDefault="00050E37" w:rsidP="00E87B0B">
            <w:r>
              <w:t>&gt; 32%</w:t>
            </w:r>
          </w:p>
        </w:tc>
      </w:tr>
    </w:tbl>
    <w:p w:rsidR="00DD42E7" w:rsidRDefault="00DD42E7" w:rsidP="00771162">
      <w:pPr>
        <w:spacing w:after="0"/>
      </w:pPr>
    </w:p>
    <w:p w:rsidR="00DD42E7" w:rsidRDefault="00DD42E7" w:rsidP="00771162">
      <w:pPr>
        <w:spacing w:after="0"/>
        <w:rPr>
          <w:b/>
        </w:rPr>
      </w:pPr>
      <w:r w:rsidRPr="00DD42E7">
        <w:rPr>
          <w:b/>
        </w:rPr>
        <w:t>Csonttömeg</w:t>
      </w:r>
    </w:p>
    <w:p w:rsidR="00DD42E7" w:rsidRDefault="00DD42E7" w:rsidP="00771162">
      <w:pPr>
        <w:spacing w:after="0"/>
        <w:rPr>
          <w:b/>
        </w:rPr>
      </w:pPr>
    </w:p>
    <w:p w:rsidR="00DD42E7" w:rsidRDefault="00DD42E7" w:rsidP="00771162">
      <w:pPr>
        <w:spacing w:after="0"/>
      </w:pPr>
      <w:r w:rsidRPr="00DD42E7">
        <w:t>Csontjaink ki vannak téve a természetes fejlődésn</w:t>
      </w:r>
      <w:r>
        <w:t>ek, hanyatlásnak és az idősödéssel zajló válto</w:t>
      </w:r>
      <w:r w:rsidR="00DF6C4C">
        <w:t>zásoknak. Gyermekkorban t</w:t>
      </w:r>
      <w:r>
        <w:t>ömeg</w:t>
      </w:r>
      <w:r w:rsidR="00DF6C4C">
        <w:t xml:space="preserve">e rohamosan növekszik, a </w:t>
      </w:r>
      <w:r>
        <w:t xml:space="preserve">teljes tömegét </w:t>
      </w:r>
      <w:r w:rsidR="00DF6C4C">
        <w:t xml:space="preserve">30-40 éves kor között éri el, ami a kor </w:t>
      </w:r>
      <w:proofErr w:type="spellStart"/>
      <w:r w:rsidR="00DF6C4C">
        <w:t>előrehaladtával</w:t>
      </w:r>
      <w:proofErr w:type="spellEnd"/>
      <w:r w:rsidR="00DF6C4C">
        <w:t xml:space="preserve"> </w:t>
      </w:r>
      <w:r>
        <w:t>csökken. A hanyatlás mértéke csökkenthető megf</w:t>
      </w:r>
      <w:r w:rsidR="00CA6B8E">
        <w:t>elelő tápanyag bevitell</w:t>
      </w:r>
      <w:r w:rsidR="00DF6C4C">
        <w:t>el és edzéssel, illetve a csontok megerősíthetők megfelelő izomépítéssel. A csonttömeg mérésére nincs elismert útmutatás vagy ajánlás.</w:t>
      </w:r>
    </w:p>
    <w:p w:rsidR="00DF6C4C" w:rsidRDefault="00DF6C4C" w:rsidP="00771162">
      <w:pPr>
        <w:spacing w:after="0"/>
      </w:pPr>
      <w:r w:rsidRPr="00DF6C4C">
        <w:rPr>
          <w:b/>
        </w:rPr>
        <w:t>Figyelmeztetés:</w:t>
      </w:r>
      <w:r>
        <w:rPr>
          <w:b/>
        </w:rPr>
        <w:t xml:space="preserve"> </w:t>
      </w:r>
      <w:r w:rsidRPr="00DF6C4C">
        <w:t>Különbséget teszünk csonttömeg és csontsűrűség között.</w:t>
      </w:r>
      <w:r>
        <w:t xml:space="preserve"> A csontsűrűség kizárólag orvosi </w:t>
      </w:r>
      <w:r w:rsidR="009C56EE">
        <w:t xml:space="preserve"> vizsgálattal határozható </w:t>
      </w:r>
      <w:r w:rsidR="00021D48">
        <w:t>meg (pl. tomográfia, ultrahang). Ennél fogva nem lehetséges</w:t>
      </w:r>
      <w:r w:rsidR="00EE67D2">
        <w:t xml:space="preserve"> következtetéseket levonni a csontokat </w:t>
      </w:r>
      <w:r w:rsidR="00021D48">
        <w:t>és a csontok</w:t>
      </w:r>
      <w:r w:rsidR="00EE67D2">
        <w:t xml:space="preserve"> keménységét illető változásokról</w:t>
      </w:r>
      <w:r w:rsidR="00824D22">
        <w:t xml:space="preserve"> (pl. csontritkulás) a készülék</w:t>
      </w:r>
      <w:r w:rsidR="00E7775E">
        <w:t xml:space="preserve"> használata által.</w:t>
      </w:r>
      <w:r w:rsidR="007225ED">
        <w:t xml:space="preserve"> </w:t>
      </w:r>
    </w:p>
    <w:p w:rsidR="007225ED" w:rsidRDefault="007225ED" w:rsidP="00771162">
      <w:pPr>
        <w:spacing w:after="0"/>
      </w:pPr>
    </w:p>
    <w:p w:rsidR="007225ED" w:rsidRDefault="007225ED" w:rsidP="00771162">
      <w:pPr>
        <w:spacing w:after="0"/>
        <w:rPr>
          <w:b/>
        </w:rPr>
      </w:pPr>
      <w:r w:rsidRPr="007225ED">
        <w:rPr>
          <w:b/>
        </w:rPr>
        <w:t>BMR</w:t>
      </w:r>
    </w:p>
    <w:p w:rsidR="00E7775E" w:rsidRDefault="00E7775E" w:rsidP="00771162">
      <w:pPr>
        <w:spacing w:after="0"/>
        <w:rPr>
          <w:b/>
        </w:rPr>
      </w:pPr>
    </w:p>
    <w:p w:rsidR="00E7775E" w:rsidRDefault="00E7775E" w:rsidP="00771162">
      <w:pPr>
        <w:spacing w:after="0"/>
      </w:pPr>
      <w:r>
        <w:t>Az alapanyagcsere az</w:t>
      </w:r>
      <w:r w:rsidR="00824D22">
        <w:t xml:space="preserve">t </w:t>
      </w:r>
      <w:r>
        <w:t xml:space="preserve"> az energiamennyiség</w:t>
      </w:r>
      <w:r w:rsidR="00824D22">
        <w:t>et fejezi ki,</w:t>
      </w:r>
      <w:r>
        <w:t xml:space="preserve"> amely a test teljes  nyugalmi állapotában (pl. </w:t>
      </w:r>
      <w:r w:rsidR="00824D22">
        <w:t>ha 24 órán keresztül csak feküdnénk</w:t>
      </w:r>
      <w:r>
        <w:t xml:space="preserve">) az alapvető funkciók fenntartásához szükséges. Ez az </w:t>
      </w:r>
      <w:r w:rsidR="00824D22">
        <w:t xml:space="preserve">energiamennyiség </w:t>
      </w:r>
      <w:r>
        <w:t>nagymértékben függ a testsúlytól, magasságtól és kortól. A  készülék</w:t>
      </w:r>
      <w:r w:rsidR="00824D22">
        <w:t xml:space="preserve"> az értéket</w:t>
      </w:r>
      <w:r>
        <w:t xml:space="preserve"> kcal/nap formátumban jeleníti meg a tudományosan elismert </w:t>
      </w:r>
      <w:proofErr w:type="spellStart"/>
      <w:r>
        <w:t>Harris-Benedict</w:t>
      </w:r>
      <w:proofErr w:type="spellEnd"/>
      <w:r w:rsidR="00F13351">
        <w:t xml:space="preserve"> képletet</w:t>
      </w:r>
      <w:r>
        <w:t xml:space="preserve"> használva.</w:t>
      </w:r>
      <w:r w:rsidR="00F13351">
        <w:t xml:space="preserve"> A testnek erre az energiamennyiségre mi</w:t>
      </w:r>
      <w:r w:rsidR="00824D22">
        <w:t xml:space="preserve">nden esetben szüksége van, </w:t>
      </w:r>
      <w:r w:rsidR="000B581A">
        <w:t>ezt tápanyag formájában</w:t>
      </w:r>
      <w:r w:rsidR="00685EE1">
        <w:t xml:space="preserve"> kell</w:t>
      </w:r>
      <w:r w:rsidR="000B581A">
        <w:t xml:space="preserve"> bejuttatni a szervezetbe.</w:t>
      </w:r>
      <w:r w:rsidR="00685EE1">
        <w:t xml:space="preserve"> Amennyiben ez az energiamennyiség hosszú távon</w:t>
      </w:r>
      <w:r w:rsidR="00824D22">
        <w:t xml:space="preserve"> nem kerül</w:t>
      </w:r>
      <w:r w:rsidR="00685EE1">
        <w:t xml:space="preserve"> biztos</w:t>
      </w:r>
      <w:r w:rsidR="00824D22">
        <w:t>ításra</w:t>
      </w:r>
      <w:r w:rsidR="00685EE1">
        <w:t xml:space="preserve"> a szervezet számára,  az ártalmas lehet az egészségre.</w:t>
      </w:r>
    </w:p>
    <w:p w:rsidR="00685EE1" w:rsidRDefault="00685EE1" w:rsidP="00771162">
      <w:pPr>
        <w:spacing w:after="0"/>
      </w:pPr>
    </w:p>
    <w:p w:rsidR="00685EE1" w:rsidRPr="000B57FF" w:rsidRDefault="00AB3F9E" w:rsidP="007711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685EE1" w:rsidRPr="000B57FF">
        <w:rPr>
          <w:b/>
          <w:sz w:val="24"/>
          <w:szCs w:val="24"/>
        </w:rPr>
        <w:t>Használati utasítás</w:t>
      </w:r>
    </w:p>
    <w:p w:rsidR="00685EE1" w:rsidRDefault="00685EE1" w:rsidP="00771162">
      <w:pPr>
        <w:spacing w:after="0"/>
        <w:rPr>
          <w:b/>
        </w:rPr>
      </w:pPr>
    </w:p>
    <w:p w:rsidR="00685EE1" w:rsidRDefault="00685EE1" w:rsidP="00771162">
      <w:pPr>
        <w:pStyle w:val="Listaszerbekezds"/>
        <w:numPr>
          <w:ilvl w:val="0"/>
          <w:numId w:val="4"/>
        </w:numPr>
        <w:spacing w:after="0"/>
      </w:pPr>
      <w:r>
        <w:t xml:space="preserve">Helyezze a mérleget lapos, kemény felületre. Puha, nem megfelelő felületen történő mérés (pl. szőnyeg, linóleum) pontatlan eredményt adhat. </w:t>
      </w:r>
    </w:p>
    <w:p w:rsidR="00685EE1" w:rsidRDefault="00685EE1" w:rsidP="00771162">
      <w:pPr>
        <w:pStyle w:val="Listaszerbekezds"/>
        <w:numPr>
          <w:ilvl w:val="0"/>
          <w:numId w:val="4"/>
        </w:numPr>
        <w:spacing w:after="0"/>
      </w:pPr>
      <w:r>
        <w:t>Lépjen a készülékre úgy, hogy lábfeje párhuzamosan előre néz és súlya egyenletesen oszlik el  a mérlegen.</w:t>
      </w:r>
    </w:p>
    <w:p w:rsidR="00685EE1" w:rsidRDefault="00685EE1" w:rsidP="00771162">
      <w:pPr>
        <w:pStyle w:val="Listaszerbekezds"/>
        <w:numPr>
          <w:ilvl w:val="0"/>
          <w:numId w:val="4"/>
        </w:numPr>
        <w:spacing w:after="0"/>
      </w:pPr>
      <w:r>
        <w:t>Álljon mozdulatlanul amíg a mérés zajlik.</w:t>
      </w:r>
    </w:p>
    <w:p w:rsidR="00685EE1" w:rsidRDefault="00685EE1" w:rsidP="00A72A37">
      <w:pPr>
        <w:pStyle w:val="Listaszerbekezds"/>
        <w:numPr>
          <w:ilvl w:val="0"/>
          <w:numId w:val="4"/>
        </w:numPr>
        <w:spacing w:after="0"/>
      </w:pPr>
      <w:r>
        <w:t>Fontos, hogy száraz és meztelen talppal álljon a mérlegre, az elektródákon megfelelően</w:t>
      </w:r>
      <w:r w:rsidR="00CA78EE">
        <w:t xml:space="preserve"> elhelyezve</w:t>
      </w:r>
      <w:r w:rsidR="0085314B">
        <w:t>. A pontos működés érdekében fontos, hogy lábai ne érintkezzenek.</w:t>
      </w:r>
    </w:p>
    <w:p w:rsidR="00A72A37" w:rsidRDefault="00A72A37" w:rsidP="009D1217">
      <w:pPr>
        <w:pStyle w:val="Listaszerbekezds"/>
        <w:numPr>
          <w:ilvl w:val="0"/>
          <w:numId w:val="4"/>
        </w:numPr>
        <w:spacing w:after="0"/>
      </w:pPr>
      <w:r>
        <w:t xml:space="preserve">A készülék  4  darab 1,5 </w:t>
      </w:r>
      <w:proofErr w:type="spellStart"/>
      <w:r>
        <w:t>V-os</w:t>
      </w:r>
      <w:proofErr w:type="spellEnd"/>
      <w:r>
        <w:t xml:space="preserve"> , AAA méretű alkáli elemmel  működik.  Ne használja a készüléket </w:t>
      </w:r>
      <w:proofErr w:type="spellStart"/>
      <w:r>
        <w:t>testzsírszázalék</w:t>
      </w:r>
      <w:proofErr w:type="spellEnd"/>
      <w:r>
        <w:t xml:space="preserve"> és a test víztartalmának mérésére, amennyib</w:t>
      </w:r>
      <w:r w:rsidR="00CA78EE">
        <w:t xml:space="preserve">en az alábbiak valamelyike vonatkozik </w:t>
      </w:r>
      <w:r>
        <w:t>Önre</w:t>
      </w:r>
      <w:r w:rsidR="00CA78EE">
        <w:t>, illetve a készülék felhasználójára</w:t>
      </w:r>
      <w:r>
        <w:t>:</w:t>
      </w:r>
    </w:p>
    <w:p w:rsidR="00A72A37" w:rsidRDefault="00A72A37" w:rsidP="00A72A37">
      <w:pPr>
        <w:pStyle w:val="Listaszerbekezds"/>
        <w:numPr>
          <w:ilvl w:val="1"/>
          <w:numId w:val="4"/>
        </w:numPr>
        <w:spacing w:after="0"/>
      </w:pPr>
      <w:r>
        <w:t>Várandós</w:t>
      </w:r>
    </w:p>
    <w:p w:rsidR="00A72A37" w:rsidRDefault="00A72A37" w:rsidP="00A72A37">
      <w:pPr>
        <w:pStyle w:val="Listaszerbekezds"/>
        <w:numPr>
          <w:ilvl w:val="1"/>
          <w:numId w:val="4"/>
        </w:numPr>
        <w:spacing w:after="0"/>
      </w:pPr>
      <w:r>
        <w:t>Szív és érrendszeri problémákra való gyógyszert szed</w:t>
      </w:r>
    </w:p>
    <w:p w:rsidR="00A72A37" w:rsidRDefault="00A72A37" w:rsidP="00A72A37">
      <w:pPr>
        <w:pStyle w:val="Listaszerbekezds"/>
        <w:numPr>
          <w:ilvl w:val="1"/>
          <w:numId w:val="4"/>
        </w:numPr>
        <w:spacing w:after="0"/>
      </w:pPr>
      <w:r>
        <w:t>Pacemakerrel vagy egyéb elektronikus egészségügyi készülékkel rendelkezik</w:t>
      </w:r>
    </w:p>
    <w:p w:rsidR="00A72A37" w:rsidRDefault="00A72A37" w:rsidP="00A72A37">
      <w:pPr>
        <w:pStyle w:val="Listaszerbekezds"/>
        <w:numPr>
          <w:ilvl w:val="1"/>
          <w:numId w:val="4"/>
        </w:numPr>
        <w:spacing w:after="0"/>
      </w:pPr>
      <w:r>
        <w:t>Lázas</w:t>
      </w:r>
    </w:p>
    <w:p w:rsidR="00A72A37" w:rsidRDefault="00A72A37" w:rsidP="00A72A37">
      <w:pPr>
        <w:pStyle w:val="Listaszerbekezds"/>
        <w:numPr>
          <w:ilvl w:val="1"/>
          <w:numId w:val="4"/>
        </w:numPr>
        <w:spacing w:after="0"/>
      </w:pPr>
      <w:r>
        <w:t>10 év alatti gyermek</w:t>
      </w:r>
    </w:p>
    <w:p w:rsidR="009D1217" w:rsidRDefault="009D1217" w:rsidP="009D1217">
      <w:pPr>
        <w:pStyle w:val="Listaszerbekezds"/>
        <w:numPr>
          <w:ilvl w:val="1"/>
          <w:numId w:val="4"/>
        </w:numPr>
        <w:spacing w:after="0"/>
      </w:pPr>
      <w:r>
        <w:t xml:space="preserve">Amennyiben </w:t>
      </w:r>
      <w:proofErr w:type="spellStart"/>
      <w:r>
        <w:t>díalízis</w:t>
      </w:r>
      <w:proofErr w:type="spellEnd"/>
      <w:r>
        <w:t xml:space="preserve">  kezelés alatt áll, ödéma található a lábán vagy csontritkulásban szenved</w:t>
      </w:r>
    </w:p>
    <w:p w:rsidR="009D1217" w:rsidRPr="0063396F" w:rsidRDefault="009D1217" w:rsidP="009D1217">
      <w:pPr>
        <w:pStyle w:val="Listaszerbekezds"/>
        <w:numPr>
          <w:ilvl w:val="0"/>
          <w:numId w:val="4"/>
        </w:numPr>
        <w:spacing w:after="0"/>
      </w:pPr>
      <w:r w:rsidRPr="0063396F">
        <w:t xml:space="preserve">Mindig ugyanazon a </w:t>
      </w:r>
      <w:r w:rsidR="00CA78EE">
        <w:t xml:space="preserve">készüléken </w:t>
      </w:r>
      <w:r w:rsidRPr="0063396F">
        <w:t>mérje a testsúlyát azonos időpontban, lehetőség szerint ruha nélkül, a reggeli étkezés előtt. A legpontosabb eredmények érdekében napi kétszer mérje a testsúlyát. Amennyiben a két érték eltérő, a tényleges súlya valahol a két érték között van. Várjon a méréssel felkelés után 15 percet, hogy a testben található víz eloszlása megfelelő legyen.</w:t>
      </w:r>
    </w:p>
    <w:p w:rsidR="009D1217" w:rsidRPr="0063396F" w:rsidRDefault="009D1217" w:rsidP="009D1217">
      <w:pPr>
        <w:pStyle w:val="Listaszerbekezds"/>
        <w:numPr>
          <w:ilvl w:val="0"/>
          <w:numId w:val="4"/>
        </w:numPr>
        <w:spacing w:after="0"/>
      </w:pPr>
      <w:r w:rsidRPr="0063396F">
        <w:t>A mérleg felülete nedvesen csúszós lehet.</w:t>
      </w:r>
    </w:p>
    <w:p w:rsidR="009D1217" w:rsidRPr="0063396F" w:rsidRDefault="009D1217" w:rsidP="009D1217">
      <w:pPr>
        <w:pStyle w:val="Listaszerbekezds"/>
        <w:numPr>
          <w:ilvl w:val="0"/>
          <w:numId w:val="4"/>
        </w:numPr>
        <w:spacing w:after="0"/>
      </w:pPr>
      <w:r w:rsidRPr="0063396F">
        <w:t xml:space="preserve">Ha a </w:t>
      </w:r>
      <w:proofErr w:type="spellStart"/>
      <w:r w:rsidRPr="0063396F">
        <w:t>testzsírszázalék</w:t>
      </w:r>
      <w:proofErr w:type="spellEnd"/>
      <w:r w:rsidRPr="0063396F">
        <w:t xml:space="preserve"> és a test víztartalmának mérése során hiba lép fel, a mérleg automatikusan kikapcsol.</w:t>
      </w:r>
    </w:p>
    <w:p w:rsidR="009D1217" w:rsidRPr="0063396F" w:rsidRDefault="009D1217" w:rsidP="009D1217">
      <w:pPr>
        <w:pStyle w:val="Listaszerbekezds"/>
        <w:numPr>
          <w:ilvl w:val="0"/>
          <w:numId w:val="4"/>
        </w:numPr>
        <w:spacing w:after="0"/>
      </w:pPr>
      <w:r w:rsidRPr="0063396F">
        <w:t xml:space="preserve">Az alábbiak </w:t>
      </w:r>
      <w:r w:rsidR="00CA78EE">
        <w:t xml:space="preserve">kedvezőtlenül </w:t>
      </w:r>
      <w:r w:rsidRPr="0063396F">
        <w:t xml:space="preserve">befolyásolják a </w:t>
      </w:r>
      <w:proofErr w:type="spellStart"/>
      <w:r w:rsidRPr="0063396F">
        <w:t>testzsírszázalék</w:t>
      </w:r>
      <w:proofErr w:type="spellEnd"/>
      <w:r w:rsidRPr="0063396F">
        <w:t xml:space="preserve"> és a test víztartalom mérésének pontosságát: 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Magas véralkohol szint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Túlzott kávé vagy gyógyszerfogyasztás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Intenzív sporttevékenység utáni mérés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Betegség alatt végzett mérés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Terhesség alatt végzett mérés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lastRenderedPageBreak/>
        <w:t xml:space="preserve">Nehéz ételek </w:t>
      </w:r>
      <w:r w:rsidR="00CA78EE">
        <w:t xml:space="preserve">fogyasztását követően </w:t>
      </w:r>
      <w:r w:rsidRPr="0063396F">
        <w:t>végzett mérés</w:t>
      </w:r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proofErr w:type="spellStart"/>
      <w:r w:rsidRPr="0063396F">
        <w:t>-Dehidratáltság</w:t>
      </w:r>
      <w:proofErr w:type="spellEnd"/>
    </w:p>
    <w:p w:rsidR="009D1217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Pontatlanul megadott információk (magasság, kor, nem)</w:t>
      </w:r>
    </w:p>
    <w:p w:rsidR="000B57FF" w:rsidRPr="0063396F" w:rsidRDefault="009D1217" w:rsidP="000B57FF">
      <w:pPr>
        <w:pStyle w:val="Listaszerbekezds"/>
        <w:numPr>
          <w:ilvl w:val="1"/>
          <w:numId w:val="5"/>
        </w:numPr>
        <w:spacing w:after="0"/>
      </w:pPr>
      <w:r w:rsidRPr="0063396F">
        <w:t>Koszos vagy nedves talp</w:t>
      </w:r>
    </w:p>
    <w:p w:rsidR="000B57FF" w:rsidRPr="0063396F" w:rsidRDefault="000B57FF" w:rsidP="000B57FF">
      <w:pPr>
        <w:pStyle w:val="Listaszerbekezds"/>
        <w:spacing w:after="0"/>
        <w:ind w:left="2160"/>
      </w:pPr>
    </w:p>
    <w:p w:rsidR="000B57FF" w:rsidRPr="0063396F" w:rsidRDefault="000B57FF" w:rsidP="000B57FF">
      <w:pPr>
        <w:pStyle w:val="Listaszerbekezds"/>
        <w:spacing w:after="0"/>
        <w:ind w:left="0" w:hanging="34"/>
      </w:pPr>
      <w:r w:rsidRPr="0063396F">
        <w:rPr>
          <w:b/>
        </w:rPr>
        <w:t xml:space="preserve">Figyelmeztetés: </w:t>
      </w:r>
      <w:r w:rsidRPr="0063396F">
        <w:t xml:space="preserve">A </w:t>
      </w:r>
      <w:proofErr w:type="spellStart"/>
      <w:r w:rsidRPr="0063396F">
        <w:t>testzsírszázalék</w:t>
      </w:r>
      <w:proofErr w:type="spellEnd"/>
      <w:r w:rsidRPr="0063396F">
        <w:t xml:space="preserve"> és a test víztartalmának százalékos értéke csak megközelítőleges információ. További információkért konzultáljon az orvosával vagy dietetikusával. </w:t>
      </w:r>
    </w:p>
    <w:p w:rsidR="000B57FF" w:rsidRPr="0063396F" w:rsidRDefault="000B57FF" w:rsidP="000B57FF">
      <w:pPr>
        <w:pStyle w:val="Listaszerbekezds"/>
        <w:spacing w:after="0"/>
        <w:ind w:left="0"/>
      </w:pPr>
      <w:r w:rsidRPr="0063396F">
        <w:rPr>
          <w:b/>
        </w:rPr>
        <w:t>Figyelmeztetés</w:t>
      </w:r>
      <w:r w:rsidRPr="0063396F">
        <w:t xml:space="preserve">: A </w:t>
      </w:r>
      <w:proofErr w:type="spellStart"/>
      <w:r w:rsidRPr="0063396F">
        <w:t>testzsírszázalék</w:t>
      </w:r>
      <w:proofErr w:type="spellEnd"/>
      <w:r w:rsidRPr="0063396F">
        <w:t xml:space="preserve"> és a test víztartalom mérési funkció 10 és 100 éves kor között, 100-200 cm-es magasság között használható megbízhatóan.</w:t>
      </w:r>
    </w:p>
    <w:p w:rsidR="000B57FF" w:rsidRDefault="000B57FF" w:rsidP="000B57FF">
      <w:pPr>
        <w:pStyle w:val="Listaszerbekezds"/>
        <w:spacing w:after="0"/>
        <w:ind w:left="0"/>
        <w:rPr>
          <w:sz w:val="24"/>
          <w:szCs w:val="24"/>
        </w:rPr>
      </w:pPr>
    </w:p>
    <w:p w:rsidR="000B57FF" w:rsidRDefault="00AB3F9E" w:rsidP="000B57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B57FF">
        <w:rPr>
          <w:b/>
          <w:sz w:val="24"/>
          <w:szCs w:val="24"/>
        </w:rPr>
        <w:t>Első használat</w:t>
      </w:r>
    </w:p>
    <w:p w:rsidR="000B57FF" w:rsidRDefault="000B57FF" w:rsidP="000B57FF">
      <w:pPr>
        <w:spacing w:after="0"/>
        <w:rPr>
          <w:b/>
        </w:rPr>
      </w:pPr>
    </w:p>
    <w:p w:rsidR="000B57FF" w:rsidRDefault="000B57FF" w:rsidP="000B57FF">
      <w:pPr>
        <w:spacing w:after="0"/>
        <w:rPr>
          <w:b/>
        </w:rPr>
      </w:pPr>
      <w:r>
        <w:rPr>
          <w:b/>
        </w:rPr>
        <w:t>Elemek behelyezése</w:t>
      </w:r>
    </w:p>
    <w:p w:rsidR="000B57FF" w:rsidRPr="000B57FF" w:rsidRDefault="000B57FF" w:rsidP="000B57FF">
      <w:pPr>
        <w:spacing w:after="0"/>
        <w:rPr>
          <w:b/>
        </w:rPr>
      </w:pPr>
    </w:p>
    <w:p w:rsidR="000B57FF" w:rsidRDefault="000B57FF" w:rsidP="000B57FF">
      <w:pPr>
        <w:tabs>
          <w:tab w:val="left" w:pos="1800"/>
        </w:tabs>
        <w:spacing w:after="0"/>
      </w:pPr>
      <w:r>
        <w:t>A készülék 4 db 1,5 V AAA alkáli elemmel működik. Ha az elem lemerült, a kijelzőn "</w:t>
      </w:r>
      <w:proofErr w:type="spellStart"/>
      <w:r>
        <w:t>Lo</w:t>
      </w:r>
      <w:proofErr w:type="spellEnd"/>
      <w:r>
        <w:t xml:space="preserve">" jelzés látható. </w:t>
      </w:r>
    </w:p>
    <w:p w:rsidR="000B57FF" w:rsidRDefault="000B57FF" w:rsidP="000B57FF">
      <w:pPr>
        <w:tabs>
          <w:tab w:val="left" w:pos="1800"/>
        </w:tabs>
        <w:spacing w:after="0"/>
      </w:pPr>
    </w:p>
    <w:p w:rsidR="000B57FF" w:rsidRDefault="000B57FF" w:rsidP="000B57FF">
      <w:pPr>
        <w:tabs>
          <w:tab w:val="left" w:pos="1800"/>
        </w:tabs>
        <w:spacing w:after="0"/>
      </w:pPr>
      <w:r>
        <w:t>1. Nyissa fel az elemtartót (3) a készülék alján.</w:t>
      </w:r>
    </w:p>
    <w:p w:rsidR="000B57FF" w:rsidRDefault="000B57FF" w:rsidP="000B57FF">
      <w:pPr>
        <w:tabs>
          <w:tab w:val="left" w:pos="1800"/>
        </w:tabs>
        <w:spacing w:after="0"/>
      </w:pPr>
      <w:r>
        <w:t>2. Helyezze be az elemeket a polaritásnak megfelelően, ahogy a szimbólumok mutatják.</w:t>
      </w:r>
    </w:p>
    <w:p w:rsidR="000B57FF" w:rsidRDefault="000B57FF" w:rsidP="000B57FF">
      <w:pPr>
        <w:tabs>
          <w:tab w:val="left" w:pos="1800"/>
        </w:tabs>
        <w:spacing w:after="0"/>
      </w:pPr>
      <w:r>
        <w:t>Az elemeket ne a kommunális hulladékkal együtt dobja ki, hely</w:t>
      </w:r>
      <w:r w:rsidR="00CA78EE">
        <w:t>ezze őket használt elem gyűjtőbe</w:t>
      </w:r>
      <w:r>
        <w:t>! Távolítsa el az elemeket  ha huzamosabb ideig nem használja a készüléket.</w:t>
      </w:r>
    </w:p>
    <w:p w:rsidR="0063396F" w:rsidRDefault="0063396F" w:rsidP="000B57FF">
      <w:pPr>
        <w:tabs>
          <w:tab w:val="left" w:pos="1800"/>
        </w:tabs>
        <w:spacing w:after="0"/>
      </w:pPr>
    </w:p>
    <w:p w:rsidR="0063396F" w:rsidRDefault="0063396F" w:rsidP="0063396F">
      <w:pPr>
        <w:tabs>
          <w:tab w:val="left" w:pos="1800"/>
        </w:tabs>
        <w:spacing w:after="0"/>
        <w:rPr>
          <w:b/>
        </w:rPr>
      </w:pPr>
      <w:r w:rsidRPr="00197D25">
        <w:rPr>
          <w:b/>
        </w:rPr>
        <w:t xml:space="preserve">KG/LB </w:t>
      </w:r>
      <w:r>
        <w:rPr>
          <w:b/>
        </w:rPr>
        <w:t xml:space="preserve"> kapcsoló</w:t>
      </w:r>
    </w:p>
    <w:p w:rsidR="0063396F" w:rsidRDefault="0063396F" w:rsidP="0063396F">
      <w:pPr>
        <w:tabs>
          <w:tab w:val="left" w:pos="1800"/>
        </w:tabs>
        <w:spacing w:after="0"/>
        <w:rPr>
          <w:b/>
        </w:rPr>
      </w:pPr>
    </w:p>
    <w:p w:rsidR="0063396F" w:rsidRDefault="0063396F" w:rsidP="0063396F">
      <w:pPr>
        <w:tabs>
          <w:tab w:val="left" w:pos="1800"/>
        </w:tabs>
        <w:spacing w:after="0"/>
      </w:pPr>
      <w:r>
        <w:t xml:space="preserve">A mérleg alján található kapcsoló (4) segítségével  választható ki a mérés mértékegysége: kg vagy </w:t>
      </w:r>
      <w:proofErr w:type="spellStart"/>
      <w:r>
        <w:t>lb</w:t>
      </w:r>
      <w:proofErr w:type="spellEnd"/>
      <w:r>
        <w:t>.</w:t>
      </w:r>
    </w:p>
    <w:p w:rsidR="0063396F" w:rsidRDefault="0063396F" w:rsidP="0063396F">
      <w:pPr>
        <w:tabs>
          <w:tab w:val="left" w:pos="1800"/>
        </w:tabs>
        <w:spacing w:after="0"/>
      </w:pPr>
      <w:r>
        <w:t xml:space="preserve">A mértékegység csak bekapcsolt állapotban választható ki, amikor a kijelzőn </w:t>
      </w:r>
      <w:r w:rsidRPr="0007162F">
        <w:t>«</w:t>
      </w:r>
      <w:r w:rsidRPr="0007162F">
        <w:rPr>
          <w:b/>
        </w:rPr>
        <w:t>0.0</w:t>
      </w:r>
      <w:r w:rsidRPr="0007162F">
        <w:t>»</w:t>
      </w:r>
      <w:r>
        <w:t xml:space="preserve"> látható (más esetben a mérés mértékegysége nem változtatható meg). </w:t>
      </w:r>
    </w:p>
    <w:p w:rsidR="0063396F" w:rsidRDefault="0063396F" w:rsidP="0063396F">
      <w:pPr>
        <w:tabs>
          <w:tab w:val="left" w:pos="1800"/>
        </w:tabs>
        <w:spacing w:after="0"/>
      </w:pPr>
    </w:p>
    <w:p w:rsidR="0063396F" w:rsidRDefault="0063396F" w:rsidP="0063396F">
      <w:pPr>
        <w:tabs>
          <w:tab w:val="left" w:pos="1800"/>
        </w:tabs>
        <w:spacing w:after="0"/>
        <w:rPr>
          <w:b/>
        </w:rPr>
      </w:pPr>
      <w:r>
        <w:rPr>
          <w:b/>
        </w:rPr>
        <w:t>Egyszerű mérlegként való használat</w:t>
      </w:r>
    </w:p>
    <w:p w:rsidR="0063396F" w:rsidRDefault="0063396F" w:rsidP="0063396F">
      <w:pPr>
        <w:tabs>
          <w:tab w:val="left" w:pos="1800"/>
        </w:tabs>
        <w:spacing w:after="0"/>
        <w:rPr>
          <w:b/>
        </w:rPr>
      </w:pPr>
    </w:p>
    <w:p w:rsidR="0063396F" w:rsidRDefault="0063396F" w:rsidP="0063396F">
      <w:pPr>
        <w:tabs>
          <w:tab w:val="left" w:pos="1800"/>
        </w:tabs>
        <w:spacing w:after="0"/>
      </w:pPr>
      <w:r>
        <w:t xml:space="preserve">1. A pontos eredmények érdekében a </w:t>
      </w:r>
      <w:r w:rsidR="00CA78EE">
        <w:t xml:space="preserve">készüléket </w:t>
      </w:r>
      <w:r>
        <w:t>szilárd felületen használja.</w:t>
      </w:r>
    </w:p>
    <w:p w:rsidR="0063396F" w:rsidRDefault="0063396F" w:rsidP="0063396F">
      <w:pPr>
        <w:tabs>
          <w:tab w:val="left" w:pos="1800"/>
        </w:tabs>
        <w:spacing w:after="0"/>
      </w:pPr>
      <w:r>
        <w:t>2. Lépjen a mérlegre és álljon mozdulatlanul: pár másodperc várakozás után megjelenik a súlya a készülék kijelzőjén. Ne támaszkodjon se</w:t>
      </w:r>
      <w:r w:rsidR="00CA78EE">
        <w:t>mmire a mérés közben, mivel ez befolyásolhatja az eredmény pontosságát.</w:t>
      </w:r>
    </w:p>
    <w:p w:rsidR="0063396F" w:rsidRDefault="0063396F" w:rsidP="0063396F">
      <w:pPr>
        <w:tabs>
          <w:tab w:val="left" w:pos="1800"/>
        </w:tabs>
        <w:spacing w:after="0"/>
      </w:pPr>
      <w:r>
        <w:t xml:space="preserve">3. Lépjen le a mérlegről , a kijelző még néhány másodpercig mutatja a mért értéket, majd automatikusan kikapcsol. </w:t>
      </w:r>
    </w:p>
    <w:p w:rsidR="0063396F" w:rsidRDefault="0063396F" w:rsidP="0063396F">
      <w:pPr>
        <w:spacing w:after="0"/>
      </w:pPr>
      <w:r>
        <w:t>4. Amennyiben  a készülék kijelzőjén «</w:t>
      </w:r>
      <w:proofErr w:type="spellStart"/>
      <w:r w:rsidRPr="0007162F">
        <w:rPr>
          <w:b/>
        </w:rPr>
        <w:t>Err</w:t>
      </w:r>
      <w:proofErr w:type="spellEnd"/>
      <w:r>
        <w:t xml:space="preserve">» jelzés jelenik meg, a mérés során hiba lépett fel. Ebben az esetben kezdje a mérést elölről. </w:t>
      </w:r>
    </w:p>
    <w:p w:rsidR="00AB3F9E" w:rsidRDefault="00AB3F9E" w:rsidP="0063396F">
      <w:pPr>
        <w:spacing w:after="0"/>
      </w:pPr>
    </w:p>
    <w:p w:rsidR="00AB3F9E" w:rsidRDefault="00AB3F9E" w:rsidP="0063396F">
      <w:pPr>
        <w:spacing w:after="0"/>
        <w:rPr>
          <w:b/>
          <w:sz w:val="24"/>
          <w:szCs w:val="24"/>
        </w:rPr>
      </w:pPr>
      <w:r w:rsidRPr="00AB3F9E">
        <w:rPr>
          <w:b/>
          <w:sz w:val="24"/>
          <w:szCs w:val="24"/>
        </w:rPr>
        <w:t>4.Első használat az alkalmazással</w:t>
      </w:r>
    </w:p>
    <w:p w:rsidR="00AB3F9E" w:rsidRDefault="00AB3F9E" w:rsidP="0063396F">
      <w:pPr>
        <w:spacing w:after="0"/>
        <w:rPr>
          <w:b/>
          <w:sz w:val="24"/>
          <w:szCs w:val="24"/>
        </w:rPr>
      </w:pPr>
    </w:p>
    <w:p w:rsidR="00AB3F9E" w:rsidRDefault="00AB3F9E" w:rsidP="00AB3F9E">
      <w:pPr>
        <w:spacing w:after="0"/>
      </w:pPr>
      <w:r>
        <w:t xml:space="preserve">1. Töltse le a </w:t>
      </w:r>
      <w:proofErr w:type="spellStart"/>
      <w:r>
        <w:t>Microlife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Health+ alkalmazást.</w:t>
      </w:r>
    </w:p>
    <w:p w:rsidR="00AB3F9E" w:rsidRDefault="00AB3F9E" w:rsidP="00AB3F9E">
      <w:pPr>
        <w:spacing w:after="0"/>
      </w:pPr>
      <w:r>
        <w:t xml:space="preserve">Az alkalmazás elérhető az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Store-ban</w:t>
      </w:r>
      <w:proofErr w:type="spellEnd"/>
      <w:r>
        <w:t xml:space="preserve"> (IOS esetén)  és a Play Áruházban (</w:t>
      </w:r>
      <w:proofErr w:type="spellStart"/>
      <w:r>
        <w:t>Android</w:t>
      </w:r>
      <w:proofErr w:type="spellEnd"/>
      <w:r>
        <w:t xml:space="preserve"> esetén).</w:t>
      </w:r>
    </w:p>
    <w:p w:rsidR="00AB3F9E" w:rsidRDefault="00AB3F9E" w:rsidP="00AB3F9E">
      <w:pPr>
        <w:spacing w:after="0"/>
      </w:pPr>
    </w:p>
    <w:p w:rsidR="00AB3F9E" w:rsidRDefault="00AB3F9E" w:rsidP="00AB3F9E">
      <w:pPr>
        <w:spacing w:after="0"/>
      </w:pPr>
      <w:r>
        <w:t xml:space="preserve">2. Kapcsolja be a </w:t>
      </w:r>
      <w:proofErr w:type="spellStart"/>
      <w:r>
        <w:t>Bluetooth-t</w:t>
      </w:r>
      <w:proofErr w:type="spellEnd"/>
      <w:r>
        <w:t xml:space="preserve"> a telefon készülékén.</w:t>
      </w:r>
    </w:p>
    <w:p w:rsidR="00AB3F9E" w:rsidRDefault="00AB3F9E" w:rsidP="00AB3F9E">
      <w:pPr>
        <w:spacing w:after="0"/>
      </w:pPr>
    </w:p>
    <w:p w:rsidR="00AB3F9E" w:rsidRDefault="00AB3F9E" w:rsidP="00AB3F9E">
      <w:pPr>
        <w:spacing w:after="0"/>
      </w:pPr>
      <w:r>
        <w:lastRenderedPageBreak/>
        <w:t xml:space="preserve">3. Nyissa meg a </w:t>
      </w:r>
      <w:proofErr w:type="spellStart"/>
      <w:r>
        <w:t>Microlife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Health+ alkalmazást a telefonján.</w:t>
      </w:r>
    </w:p>
    <w:p w:rsidR="00AB3F9E" w:rsidRDefault="00AB3F9E" w:rsidP="00AB3F9E">
      <w:pPr>
        <w:spacing w:after="0"/>
      </w:pPr>
    </w:p>
    <w:p w:rsidR="00AB3F9E" w:rsidRDefault="00AB3F9E" w:rsidP="00AB3F9E">
      <w:pPr>
        <w:spacing w:after="0"/>
      </w:pPr>
      <w:r>
        <w:t>4. Helyezze a mérleget kemény, egyenletes talajra és álljon rá mezítláb.</w:t>
      </w:r>
    </w:p>
    <w:p w:rsidR="00AB3F9E" w:rsidRDefault="00AB3F9E" w:rsidP="00AB3F9E">
      <w:pPr>
        <w:spacing w:after="0"/>
      </w:pPr>
      <w:r>
        <w:t xml:space="preserve">A </w:t>
      </w:r>
      <w:proofErr w:type="spellStart"/>
      <w:r>
        <w:t>Bluetooth</w:t>
      </w:r>
      <w:proofErr w:type="spellEnd"/>
      <w:r>
        <w:t xml:space="preserve"> funkció automatikusan bekapcsol.</w:t>
      </w:r>
    </w:p>
    <w:p w:rsidR="00AB3F9E" w:rsidRDefault="00AB3F9E" w:rsidP="00AB3F9E">
      <w:pPr>
        <w:spacing w:after="0"/>
      </w:pPr>
    </w:p>
    <w:p w:rsidR="00AB3F9E" w:rsidRDefault="00AB3F9E" w:rsidP="00AB3F9E">
      <w:pPr>
        <w:spacing w:after="0"/>
      </w:pPr>
      <w:r>
        <w:t>5. Álljon egyhelyben, amíg a mérleg megméri  a súlyát és a testösszetételével  kapcsolatos értékeket.</w:t>
      </w:r>
    </w:p>
    <w:p w:rsidR="00AB3F9E" w:rsidRDefault="00AB3F9E" w:rsidP="00AB3F9E">
      <w:pPr>
        <w:spacing w:after="0"/>
      </w:pPr>
      <w:r>
        <w:t xml:space="preserve">Eközben a mérleg keresi  a kapcsolatot az alkalmazással. </w:t>
      </w:r>
    </w:p>
    <w:p w:rsidR="00AB3F9E" w:rsidRDefault="00AB3F9E" w:rsidP="00AB3F9E">
      <w:pPr>
        <w:spacing w:after="0"/>
      </w:pPr>
    </w:p>
    <w:p w:rsidR="00AB3F9E" w:rsidRDefault="00AB3F9E" w:rsidP="00AB3F9E">
      <w:pPr>
        <w:spacing w:after="0"/>
      </w:pPr>
      <w:r>
        <w:t>6. Amint a mérés befejeződött, az adatok automatikusan feltöltésre kerülnek az alkalmazásba.</w:t>
      </w:r>
    </w:p>
    <w:p w:rsidR="00524E61" w:rsidRDefault="00524E61" w:rsidP="00524E61">
      <w:pPr>
        <w:spacing w:after="0"/>
      </w:pPr>
    </w:p>
    <w:p w:rsidR="0007162F" w:rsidRPr="00524E61" w:rsidRDefault="00AB3F9E" w:rsidP="00524E61">
      <w:pPr>
        <w:spacing w:after="0"/>
      </w:pPr>
      <w:r>
        <w:rPr>
          <w:b/>
          <w:sz w:val="24"/>
          <w:szCs w:val="24"/>
        </w:rPr>
        <w:t>5.</w:t>
      </w:r>
      <w:r w:rsidR="0007162F" w:rsidRPr="00420C41">
        <w:rPr>
          <w:b/>
          <w:sz w:val="24"/>
          <w:szCs w:val="24"/>
        </w:rPr>
        <w:t>A súly,</w:t>
      </w:r>
      <w:r w:rsidR="00420C41" w:rsidRPr="00420C41">
        <w:rPr>
          <w:b/>
          <w:sz w:val="24"/>
          <w:szCs w:val="24"/>
        </w:rPr>
        <w:t xml:space="preserve">a </w:t>
      </w:r>
      <w:r w:rsidR="0007162F" w:rsidRPr="00420C41">
        <w:rPr>
          <w:b/>
          <w:sz w:val="24"/>
          <w:szCs w:val="24"/>
        </w:rPr>
        <w:t xml:space="preserve"> </w:t>
      </w:r>
      <w:proofErr w:type="spellStart"/>
      <w:r w:rsidR="00420C41" w:rsidRPr="00420C41">
        <w:rPr>
          <w:b/>
          <w:sz w:val="24"/>
          <w:szCs w:val="24"/>
        </w:rPr>
        <w:t>testzsírszázalék</w:t>
      </w:r>
      <w:proofErr w:type="spellEnd"/>
      <w:r w:rsidR="00420C41" w:rsidRPr="00420C41">
        <w:rPr>
          <w:b/>
          <w:sz w:val="24"/>
          <w:szCs w:val="24"/>
        </w:rPr>
        <w:t xml:space="preserve"> és a test víztartalmának mérése</w:t>
      </w:r>
    </w:p>
    <w:p w:rsidR="00420C41" w:rsidRDefault="00420C41" w:rsidP="004925C7">
      <w:pPr>
        <w:tabs>
          <w:tab w:val="left" w:pos="1800"/>
        </w:tabs>
        <w:spacing w:after="0"/>
        <w:rPr>
          <w:b/>
          <w:sz w:val="24"/>
          <w:szCs w:val="24"/>
        </w:rPr>
      </w:pPr>
    </w:p>
    <w:p w:rsidR="00420C41" w:rsidRDefault="00420C41" w:rsidP="004925C7">
      <w:pPr>
        <w:tabs>
          <w:tab w:val="left" w:pos="1800"/>
        </w:tabs>
        <w:spacing w:after="0"/>
      </w:pPr>
      <w:r>
        <w:t>1. Álljon a mérlegre mezítláb és</w:t>
      </w:r>
      <w:r w:rsidR="00AB3F9E">
        <w:t xml:space="preserve"> </w:t>
      </w:r>
      <w:r>
        <w:t>maradjon mozdulatlan. Győződjön meg arról, hogy a súlya egyenletesen oszlik el , illetve mindkét lá</w:t>
      </w:r>
      <w:r w:rsidR="00CA78EE">
        <w:t>bával az ITO elektródákon áll</w:t>
      </w:r>
      <w:r>
        <w:t>.</w:t>
      </w:r>
    </w:p>
    <w:p w:rsidR="00420C41" w:rsidRDefault="00420C41" w:rsidP="004925C7">
      <w:pPr>
        <w:tabs>
          <w:tab w:val="left" w:pos="1800"/>
        </w:tabs>
        <w:spacing w:after="0"/>
      </w:pPr>
    </w:p>
    <w:p w:rsidR="00420C41" w:rsidRDefault="00420C41" w:rsidP="004925C7">
      <w:pPr>
        <w:tabs>
          <w:tab w:val="left" w:pos="1800"/>
        </w:tabs>
        <w:spacing w:after="0"/>
      </w:pPr>
      <w:r>
        <w:t xml:space="preserve">2. A </w:t>
      </w:r>
      <w:r w:rsidR="00CA78EE">
        <w:t xml:space="preserve">készülék </w:t>
      </w:r>
      <w:r>
        <w:t>azonnal megkezdi a</w:t>
      </w:r>
      <w:r w:rsidR="00AB3F9E">
        <w:t xml:space="preserve"> testsúly</w:t>
      </w:r>
      <w:r w:rsidR="00CA78EE">
        <w:t xml:space="preserve"> mérését</w:t>
      </w:r>
      <w:r>
        <w:t>, majd kijelzi az eredményt.</w:t>
      </w:r>
    </w:p>
    <w:p w:rsidR="00420C41" w:rsidRDefault="00420C41" w:rsidP="004925C7">
      <w:pPr>
        <w:tabs>
          <w:tab w:val="left" w:pos="1800"/>
        </w:tabs>
        <w:spacing w:after="0"/>
      </w:pPr>
    </w:p>
    <w:p w:rsidR="00420C41" w:rsidRDefault="00BE377A" w:rsidP="004925C7">
      <w:pPr>
        <w:tabs>
          <w:tab w:val="left" w:pos="1800"/>
        </w:tabs>
        <w:spacing w:after="0"/>
      </w:pPr>
      <w:r>
        <w:t>3. A t</w:t>
      </w:r>
      <w:r w:rsidR="00420C41">
        <w:t xml:space="preserve">estsúly, </w:t>
      </w:r>
      <w:r>
        <w:t xml:space="preserve">a </w:t>
      </w:r>
      <w:r w:rsidR="00420C41">
        <w:t>BMI</w:t>
      </w:r>
      <w:r>
        <w:t xml:space="preserve"> értéke</w:t>
      </w:r>
      <w:r w:rsidR="00420C41">
        <w:t xml:space="preserve">, </w:t>
      </w:r>
      <w:r>
        <w:t xml:space="preserve"> a </w:t>
      </w:r>
      <w:proofErr w:type="spellStart"/>
      <w:r>
        <w:t>testzsírszázalék</w:t>
      </w:r>
      <w:proofErr w:type="spellEnd"/>
      <w:r>
        <w:t xml:space="preserve"> és a </w:t>
      </w:r>
      <w:r w:rsidR="00420C41">
        <w:t>test víztartalmának százaléka,</w:t>
      </w:r>
      <w:r w:rsidR="00CA78EE">
        <w:t xml:space="preserve"> </w:t>
      </w:r>
      <w:r>
        <w:t xml:space="preserve">az </w:t>
      </w:r>
      <w:r w:rsidR="00420C41">
        <w:t xml:space="preserve"> izomzat százalékos értéke, </w:t>
      </w:r>
      <w:r>
        <w:t xml:space="preserve">a </w:t>
      </w:r>
      <w:r w:rsidR="00523EE9">
        <w:t>csonttömeg értéke</w:t>
      </w:r>
      <w:r w:rsidR="00420C41">
        <w:t xml:space="preserve">, </w:t>
      </w:r>
      <w:r>
        <w:t xml:space="preserve">a </w:t>
      </w:r>
      <w:r w:rsidR="00420C41">
        <w:t xml:space="preserve">BMR </w:t>
      </w:r>
      <w:r w:rsidR="00CA78EE">
        <w:t xml:space="preserve"> és a </w:t>
      </w:r>
      <w:proofErr w:type="spellStart"/>
      <w:r w:rsidR="00CA78EE">
        <w:t>viscerális</w:t>
      </w:r>
      <w:proofErr w:type="spellEnd"/>
      <w:r w:rsidR="00CA78EE">
        <w:t xml:space="preserve">, </w:t>
      </w:r>
      <w:r>
        <w:t>vagyis zsigeri zsír</w:t>
      </w:r>
      <w:r w:rsidR="00CA78EE">
        <w:t xml:space="preserve"> értéke</w:t>
      </w:r>
      <w:r>
        <w:t xml:space="preserve"> a </w:t>
      </w:r>
      <w:proofErr w:type="spellStart"/>
      <w:r>
        <w:t>Microlife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Health+  alkalmazásban tekinthető meg a</w:t>
      </w:r>
      <w:r w:rsidR="00AB3F9E">
        <w:t>z alábbiak szerint</w:t>
      </w:r>
      <w:r>
        <w:t>:</w:t>
      </w:r>
      <w:r>
        <w:br/>
      </w:r>
    </w:p>
    <w:p w:rsidR="00BE377A" w:rsidRDefault="00BE377A" w:rsidP="004925C7">
      <w:pPr>
        <w:tabs>
          <w:tab w:val="left" w:pos="1800"/>
        </w:tabs>
        <w:spacing w:after="0"/>
      </w:pPr>
      <w:proofErr w:type="spellStart"/>
      <w:r>
        <w:t>-Testsúly</w:t>
      </w:r>
      <w:proofErr w:type="spellEnd"/>
      <w:r>
        <w:t xml:space="preserve"> kg-ban</w:t>
      </w:r>
    </w:p>
    <w:p w:rsidR="00BE377A" w:rsidRDefault="00BE377A" w:rsidP="004925C7">
      <w:pPr>
        <w:tabs>
          <w:tab w:val="left" w:pos="1800"/>
        </w:tabs>
        <w:spacing w:after="0"/>
      </w:pPr>
      <w:proofErr w:type="spellStart"/>
      <w:r>
        <w:t>-Testtömeg</w:t>
      </w:r>
      <w:proofErr w:type="spellEnd"/>
      <w:r>
        <w:t xml:space="preserve"> index (BMI)</w:t>
      </w:r>
    </w:p>
    <w:p w:rsidR="00BE377A" w:rsidRDefault="00BE377A" w:rsidP="004925C7">
      <w:pPr>
        <w:tabs>
          <w:tab w:val="left" w:pos="1800"/>
        </w:tabs>
        <w:spacing w:after="0"/>
      </w:pPr>
      <w:proofErr w:type="spellStart"/>
      <w:r>
        <w:t>-Testzsírszázalék</w:t>
      </w:r>
      <w:proofErr w:type="spellEnd"/>
    </w:p>
    <w:p w:rsidR="00BE377A" w:rsidRDefault="00BE377A" w:rsidP="004925C7">
      <w:pPr>
        <w:tabs>
          <w:tab w:val="left" w:pos="1800"/>
        </w:tabs>
        <w:spacing w:after="0"/>
      </w:pPr>
      <w:r>
        <w:t xml:space="preserve">-A test </w:t>
      </w:r>
      <w:proofErr w:type="spellStart"/>
      <w:r>
        <w:t>víztártalmának</w:t>
      </w:r>
      <w:proofErr w:type="spellEnd"/>
      <w:r>
        <w:t xml:space="preserve"> százalékos értéke</w:t>
      </w:r>
    </w:p>
    <w:p w:rsidR="00BE377A" w:rsidRDefault="00BE377A" w:rsidP="004925C7">
      <w:pPr>
        <w:tabs>
          <w:tab w:val="left" w:pos="1800"/>
        </w:tabs>
        <w:spacing w:after="0"/>
      </w:pPr>
      <w:r>
        <w:t xml:space="preserve">-A csonttömege </w:t>
      </w:r>
      <w:r w:rsidR="00523EE9">
        <w:t>kg-ban</w:t>
      </w:r>
    </w:p>
    <w:p w:rsidR="00523EE9" w:rsidRDefault="00523EE9" w:rsidP="004925C7">
      <w:pPr>
        <w:tabs>
          <w:tab w:val="left" w:pos="1800"/>
        </w:tabs>
        <w:spacing w:after="0"/>
      </w:pPr>
      <w:proofErr w:type="spellStart"/>
      <w:r>
        <w:t>-Az</w:t>
      </w:r>
      <w:proofErr w:type="spellEnd"/>
      <w:r>
        <w:t xml:space="preserve"> izomzat százalékos értéke</w:t>
      </w:r>
    </w:p>
    <w:p w:rsidR="00523EE9" w:rsidRDefault="00523EE9" w:rsidP="004925C7">
      <w:pPr>
        <w:tabs>
          <w:tab w:val="left" w:pos="1800"/>
        </w:tabs>
        <w:spacing w:after="0"/>
      </w:pPr>
      <w:proofErr w:type="spellStart"/>
      <w:r>
        <w:t>-Alapanyagcsere</w:t>
      </w:r>
      <w:proofErr w:type="spellEnd"/>
      <w:r>
        <w:t xml:space="preserve"> értéke </w:t>
      </w:r>
      <w:proofErr w:type="spellStart"/>
      <w:r>
        <w:t>kcal-ban</w:t>
      </w:r>
      <w:proofErr w:type="spellEnd"/>
      <w:r>
        <w:t xml:space="preserve">  (BMR)</w:t>
      </w:r>
    </w:p>
    <w:p w:rsidR="00523EE9" w:rsidRDefault="00523EE9" w:rsidP="004925C7">
      <w:pPr>
        <w:tabs>
          <w:tab w:val="left" w:pos="1800"/>
        </w:tabs>
        <w:spacing w:after="0"/>
      </w:pPr>
      <w:proofErr w:type="spellStart"/>
      <w:r>
        <w:t>-</w:t>
      </w:r>
      <w:r w:rsidR="00AB3F9E">
        <w:t>Zsigeri</w:t>
      </w:r>
      <w:proofErr w:type="spellEnd"/>
      <w:r>
        <w:t xml:space="preserve"> zsír</w:t>
      </w:r>
    </w:p>
    <w:p w:rsidR="00523EE9" w:rsidRDefault="00523EE9" w:rsidP="004925C7">
      <w:pPr>
        <w:tabs>
          <w:tab w:val="left" w:pos="1800"/>
        </w:tabs>
        <w:spacing w:after="0"/>
      </w:pPr>
    </w:p>
    <w:p w:rsidR="00523EE9" w:rsidRDefault="00523EE9" w:rsidP="004925C7">
      <w:pPr>
        <w:tabs>
          <w:tab w:val="left" w:pos="1800"/>
        </w:tabs>
        <w:spacing w:after="0"/>
      </w:pPr>
      <w:r>
        <w:t>A talpai, lábszára, combjai ne érjenek össze, mivel  így a mérés nem végezhető el megfelelően.</w:t>
      </w:r>
    </w:p>
    <w:p w:rsidR="00523EE9" w:rsidRDefault="00523EE9" w:rsidP="004925C7">
      <w:pPr>
        <w:tabs>
          <w:tab w:val="left" w:pos="1800"/>
        </w:tabs>
        <w:spacing w:after="0"/>
      </w:pPr>
      <w:r>
        <w:t xml:space="preserve">A mérés eredménye pontatlan lehet,  amennyiben </w:t>
      </w:r>
      <w:r w:rsidR="00CA78EE">
        <w:t>az zokniban történik.</w:t>
      </w:r>
    </w:p>
    <w:p w:rsidR="00CA78EE" w:rsidRDefault="00CA78EE" w:rsidP="004925C7">
      <w:pPr>
        <w:tabs>
          <w:tab w:val="left" w:pos="1800"/>
        </w:tabs>
        <w:spacing w:after="0"/>
      </w:pPr>
    </w:p>
    <w:p w:rsidR="00523EE9" w:rsidRDefault="001D4B14" w:rsidP="004925C7">
      <w:pPr>
        <w:tabs>
          <w:tab w:val="left" w:pos="18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523EE9">
        <w:rPr>
          <w:b/>
          <w:sz w:val="24"/>
          <w:szCs w:val="24"/>
        </w:rPr>
        <w:t>Biztonsági előírások</w:t>
      </w:r>
    </w:p>
    <w:p w:rsidR="00523EE9" w:rsidRDefault="00523EE9" w:rsidP="004925C7">
      <w:pPr>
        <w:tabs>
          <w:tab w:val="left" w:pos="1800"/>
        </w:tabs>
        <w:spacing w:after="0"/>
        <w:rPr>
          <w:b/>
          <w:sz w:val="24"/>
          <w:szCs w:val="24"/>
        </w:rPr>
      </w:pPr>
    </w:p>
    <w:p w:rsidR="00523EE9" w:rsidRDefault="00523EE9" w:rsidP="001D4B14">
      <w:pPr>
        <w:pStyle w:val="Listaszerbekezds"/>
        <w:numPr>
          <w:ilvl w:val="0"/>
          <w:numId w:val="8"/>
        </w:numPr>
        <w:tabs>
          <w:tab w:val="left" w:pos="1800"/>
        </w:tabs>
        <w:spacing w:after="0"/>
      </w:pPr>
      <w:r>
        <w:t>A készülék csak az itt leírtaknak megfelelően használható,  A gyártó nem vállal felelősséget a helyt</w:t>
      </w:r>
      <w:r w:rsidR="00EA5233">
        <w:t xml:space="preserve">elen kezelésből adódó hibákért, illetve sérülésekért. </w:t>
      </w:r>
    </w:p>
    <w:p w:rsidR="00EA5233" w:rsidRDefault="00EA5233" w:rsidP="004925C7">
      <w:pPr>
        <w:tabs>
          <w:tab w:val="left" w:pos="1800"/>
        </w:tabs>
        <w:spacing w:after="0"/>
      </w:pPr>
    </w:p>
    <w:p w:rsidR="00EA5233" w:rsidRDefault="00EA5233" w:rsidP="001D4B14">
      <w:pPr>
        <w:pStyle w:val="Listaszerbekezds"/>
        <w:numPr>
          <w:ilvl w:val="0"/>
          <w:numId w:val="8"/>
        </w:numPr>
        <w:tabs>
          <w:tab w:val="left" w:pos="1800"/>
        </w:tabs>
        <w:spacing w:after="0"/>
      </w:pPr>
      <w:r>
        <w:t>A készülék sérülékeny részeket tartalmaz, ennek megfelelően kérjük használni. A kész</w:t>
      </w:r>
      <w:r w:rsidR="001D4B14">
        <w:t>ülék jellemzőit tekintse át a «Műszaki  J</w:t>
      </w:r>
      <w:r>
        <w:t xml:space="preserve">ellemzők» részben. </w:t>
      </w:r>
    </w:p>
    <w:p w:rsidR="001D4B14" w:rsidRDefault="001D4B14" w:rsidP="004925C7">
      <w:pPr>
        <w:tabs>
          <w:tab w:val="left" w:pos="1800"/>
        </w:tabs>
        <w:spacing w:after="0"/>
      </w:pPr>
    </w:p>
    <w:p w:rsidR="001D4B14" w:rsidRDefault="001D4B14" w:rsidP="001D4B14">
      <w:pPr>
        <w:pStyle w:val="Listaszerbekezds"/>
        <w:numPr>
          <w:ilvl w:val="0"/>
          <w:numId w:val="8"/>
        </w:numPr>
        <w:tabs>
          <w:tab w:val="left" w:pos="1800"/>
        </w:tabs>
        <w:spacing w:after="0"/>
      </w:pPr>
      <w:r>
        <w:t>Óvja a készüléket:</w:t>
      </w:r>
    </w:p>
    <w:p w:rsidR="001D4B14" w:rsidRDefault="001D4B14" w:rsidP="004925C7">
      <w:pPr>
        <w:tabs>
          <w:tab w:val="left" w:pos="1800"/>
        </w:tabs>
        <w:spacing w:after="0"/>
      </w:pPr>
    </w:p>
    <w:p w:rsidR="001D4B14" w:rsidRDefault="001D4B14" w:rsidP="001D4B14">
      <w:pPr>
        <w:pStyle w:val="Listaszerbekezds"/>
        <w:numPr>
          <w:ilvl w:val="1"/>
          <w:numId w:val="9"/>
        </w:numPr>
        <w:tabs>
          <w:tab w:val="left" w:pos="1800"/>
        </w:tabs>
        <w:spacing w:after="0"/>
      </w:pPr>
      <w:r>
        <w:t>víztől</w:t>
      </w:r>
    </w:p>
    <w:p w:rsidR="001D4B14" w:rsidRDefault="001D4B14" w:rsidP="001D4B14">
      <w:pPr>
        <w:pStyle w:val="Listaszerbekezds"/>
        <w:numPr>
          <w:ilvl w:val="1"/>
          <w:numId w:val="9"/>
        </w:numPr>
        <w:tabs>
          <w:tab w:val="left" w:pos="1800"/>
        </w:tabs>
        <w:spacing w:after="0"/>
      </w:pPr>
      <w:r>
        <w:lastRenderedPageBreak/>
        <w:t>szélsőséges hőmérséklettől</w:t>
      </w:r>
    </w:p>
    <w:p w:rsidR="001D4B14" w:rsidRDefault="001D4B14" w:rsidP="001D4B14">
      <w:pPr>
        <w:pStyle w:val="Listaszerbekezds"/>
        <w:numPr>
          <w:ilvl w:val="1"/>
          <w:numId w:val="9"/>
        </w:numPr>
        <w:tabs>
          <w:tab w:val="left" w:pos="1800"/>
        </w:tabs>
        <w:spacing w:after="0"/>
      </w:pPr>
      <w:r>
        <w:t>ütődéstől és zuhanástól</w:t>
      </w:r>
    </w:p>
    <w:p w:rsidR="001D4B14" w:rsidRDefault="001D4B14" w:rsidP="001D4B14">
      <w:pPr>
        <w:pStyle w:val="Listaszerbekezds"/>
        <w:numPr>
          <w:ilvl w:val="1"/>
          <w:numId w:val="9"/>
        </w:numPr>
        <w:tabs>
          <w:tab w:val="left" w:pos="1800"/>
        </w:tabs>
        <w:spacing w:after="0"/>
      </w:pPr>
      <w:r>
        <w:t>szennyeződésektől és portól</w:t>
      </w:r>
    </w:p>
    <w:p w:rsidR="001D4B14" w:rsidRDefault="001D4B14" w:rsidP="001D4B14">
      <w:pPr>
        <w:pStyle w:val="Listaszerbekezds"/>
        <w:numPr>
          <w:ilvl w:val="1"/>
          <w:numId w:val="9"/>
        </w:numPr>
        <w:tabs>
          <w:tab w:val="left" w:pos="1800"/>
        </w:tabs>
        <w:spacing w:after="0"/>
      </w:pPr>
      <w:r>
        <w:t>közvetlen napfénytől</w:t>
      </w:r>
    </w:p>
    <w:p w:rsidR="001D4B14" w:rsidRDefault="001D4B14" w:rsidP="001D4B14">
      <w:pPr>
        <w:pStyle w:val="Listaszerbekezds"/>
        <w:numPr>
          <w:ilvl w:val="1"/>
          <w:numId w:val="9"/>
        </w:numPr>
        <w:tabs>
          <w:tab w:val="left" w:pos="1800"/>
        </w:tabs>
        <w:spacing w:after="0"/>
      </w:pPr>
      <w:r>
        <w:t>hőtől és fagytól</w:t>
      </w:r>
    </w:p>
    <w:p w:rsidR="00CF18A2" w:rsidRDefault="00CF18A2" w:rsidP="001D4B14">
      <w:pPr>
        <w:pStyle w:val="Listaszerbekezds"/>
        <w:numPr>
          <w:ilvl w:val="0"/>
          <w:numId w:val="9"/>
        </w:numPr>
        <w:tabs>
          <w:tab w:val="left" w:pos="1800"/>
        </w:tabs>
        <w:spacing w:after="0"/>
      </w:pPr>
      <w:r>
        <w:t>Ne használja a készülék</w:t>
      </w:r>
      <w:r w:rsidR="001D4B14">
        <w:t>et ha azt sérültnek látja</w:t>
      </w:r>
      <w:r>
        <w:t xml:space="preserve"> vagy bármi szokatlant vesz észre.</w:t>
      </w:r>
    </w:p>
    <w:p w:rsidR="001D4B14" w:rsidRDefault="001D4B14" w:rsidP="001D4B14">
      <w:pPr>
        <w:pStyle w:val="Listaszerbekezds"/>
        <w:numPr>
          <w:ilvl w:val="0"/>
          <w:numId w:val="9"/>
        </w:numPr>
        <w:tabs>
          <w:tab w:val="left" w:pos="1800"/>
        </w:tabs>
        <w:spacing w:after="0"/>
      </w:pPr>
      <w:r>
        <w:t>Soha ne nyissa ki a készüléket.</w:t>
      </w:r>
    </w:p>
    <w:p w:rsidR="001D4B14" w:rsidRDefault="001D4B14" w:rsidP="001D4B14">
      <w:pPr>
        <w:pStyle w:val="Listaszerbekezds"/>
        <w:numPr>
          <w:ilvl w:val="0"/>
          <w:numId w:val="9"/>
        </w:numPr>
        <w:tabs>
          <w:tab w:val="left" w:pos="1800"/>
        </w:tabs>
        <w:spacing w:after="0"/>
      </w:pPr>
      <w:r>
        <w:t>Ha a készüléket huzamosabb ideig nem használja, távolítsa el az elemeket.</w:t>
      </w:r>
    </w:p>
    <w:p w:rsidR="00524E61" w:rsidRDefault="001D4B14" w:rsidP="00524E61">
      <w:pPr>
        <w:pStyle w:val="Listaszerbekezds"/>
        <w:numPr>
          <w:ilvl w:val="0"/>
          <w:numId w:val="9"/>
        </w:numPr>
        <w:tabs>
          <w:tab w:val="left" w:pos="1800"/>
        </w:tabs>
        <w:spacing w:after="0"/>
      </w:pPr>
      <w:r>
        <w:t>Olvassa el a</w:t>
      </w:r>
      <w:r w:rsidR="00524E61">
        <w:t xml:space="preserve"> használati útmutató egyes részeiben szereplő kiegészítő információkat  is</w:t>
      </w:r>
    </w:p>
    <w:p w:rsidR="00523EE9" w:rsidRDefault="00524E61" w:rsidP="004925C7">
      <w:pPr>
        <w:pStyle w:val="Listaszerbekezds"/>
        <w:numPr>
          <w:ilvl w:val="0"/>
          <w:numId w:val="9"/>
        </w:numPr>
        <w:tabs>
          <w:tab w:val="left" w:pos="1800"/>
        </w:tabs>
        <w:spacing w:after="0"/>
      </w:pPr>
      <w:r>
        <w:t>Győződjön meg arról, hogy gyermekek nem használják a készüléket felügyelet nélkül; a készülék apróbb részei könnyen lenyelhetők, illetve fenn áll a fulladás veszélye, amennyiben a készülék kábelekkel vagy csövekkel ellátott.</w:t>
      </w:r>
    </w:p>
    <w:p w:rsidR="00524E61" w:rsidRDefault="00524E61" w:rsidP="00524E61">
      <w:pPr>
        <w:pStyle w:val="Listaszerbekezds"/>
        <w:tabs>
          <w:tab w:val="left" w:pos="1800"/>
        </w:tabs>
        <w:spacing w:after="0"/>
      </w:pPr>
    </w:p>
    <w:p w:rsidR="00524E61" w:rsidRPr="00524E61" w:rsidRDefault="00524E61" w:rsidP="00524E61">
      <w:pPr>
        <w:pStyle w:val="Listaszerbekezds"/>
        <w:tabs>
          <w:tab w:val="left" w:pos="1800"/>
        </w:tabs>
        <w:spacing w:after="0"/>
        <w:ind w:left="0"/>
        <w:rPr>
          <w:b/>
        </w:rPr>
      </w:pPr>
      <w:r w:rsidRPr="00524E61">
        <w:rPr>
          <w:b/>
        </w:rPr>
        <w:t>Tisztítás</w:t>
      </w:r>
    </w:p>
    <w:p w:rsidR="00523EE9" w:rsidRDefault="00523EE9" w:rsidP="004925C7">
      <w:pPr>
        <w:tabs>
          <w:tab w:val="left" w:pos="1800"/>
        </w:tabs>
        <w:spacing w:after="0"/>
      </w:pPr>
    </w:p>
    <w:p w:rsidR="00524E61" w:rsidRDefault="00524E61" w:rsidP="004925C7">
      <w:pPr>
        <w:tabs>
          <w:tab w:val="left" w:pos="1800"/>
        </w:tabs>
        <w:spacing w:after="0"/>
      </w:pPr>
      <w:r>
        <w:t xml:space="preserve">A készüléket kizárólag puha, száraz törlőronggyal tisztítsa. </w:t>
      </w:r>
    </w:p>
    <w:p w:rsidR="00524E61" w:rsidRDefault="00524E61" w:rsidP="004925C7">
      <w:pPr>
        <w:tabs>
          <w:tab w:val="left" w:pos="1800"/>
        </w:tabs>
        <w:spacing w:after="0"/>
      </w:pPr>
    </w:p>
    <w:p w:rsidR="00524E61" w:rsidRDefault="00524E61" w:rsidP="004925C7">
      <w:pPr>
        <w:tabs>
          <w:tab w:val="left" w:pos="1800"/>
        </w:tabs>
        <w:spacing w:after="0"/>
        <w:rPr>
          <w:b/>
        </w:rPr>
      </w:pPr>
      <w:r w:rsidRPr="00524E61">
        <w:rPr>
          <w:b/>
        </w:rPr>
        <w:t xml:space="preserve">A készülék kezelése hulladékként </w:t>
      </w:r>
    </w:p>
    <w:p w:rsidR="00524E61" w:rsidRDefault="00524E61" w:rsidP="004925C7">
      <w:pPr>
        <w:tabs>
          <w:tab w:val="left" w:pos="1800"/>
        </w:tabs>
        <w:spacing w:after="0"/>
        <w:rPr>
          <w:b/>
        </w:rPr>
      </w:pPr>
    </w:p>
    <w:p w:rsidR="00524E61" w:rsidRDefault="00524E61" w:rsidP="004925C7">
      <w:pPr>
        <w:tabs>
          <w:tab w:val="left" w:pos="1800"/>
        </w:tabs>
        <w:spacing w:after="0"/>
      </w:pPr>
      <w:r>
        <w:t>Az elemek</w:t>
      </w:r>
      <w:r w:rsidR="00A048E4">
        <w:t>től</w:t>
      </w:r>
      <w:r>
        <w:t xml:space="preserve"> és az elektromos készülékektől való megszabadulás a helyileg </w:t>
      </w:r>
      <w:r w:rsidR="00A048E4">
        <w:t xml:space="preserve">alkalmazott </w:t>
      </w:r>
      <w:r>
        <w:t>szabályozással összhangban, semmiképpen sem a háztartási hull</w:t>
      </w:r>
      <w:r w:rsidR="00A048E4">
        <w:t>adékkal együtt kell történjen.</w:t>
      </w:r>
    </w:p>
    <w:p w:rsidR="00A048E4" w:rsidRDefault="00A048E4" w:rsidP="004925C7">
      <w:pPr>
        <w:tabs>
          <w:tab w:val="left" w:pos="1800"/>
        </w:tabs>
        <w:spacing w:after="0"/>
      </w:pPr>
    </w:p>
    <w:p w:rsidR="00A048E4" w:rsidRDefault="00A048E4" w:rsidP="00A048E4">
      <w:pPr>
        <w:tabs>
          <w:tab w:val="left" w:pos="180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7.Garancia</w:t>
      </w:r>
    </w:p>
    <w:p w:rsidR="00A048E4" w:rsidRDefault="00A048E4" w:rsidP="00A048E4">
      <w:pPr>
        <w:tabs>
          <w:tab w:val="left" w:pos="1800"/>
        </w:tabs>
        <w:spacing w:after="0"/>
        <w:rPr>
          <w:b/>
          <w:sz w:val="24"/>
          <w:szCs w:val="24"/>
        </w:rPr>
      </w:pPr>
    </w:p>
    <w:p w:rsidR="003F3519" w:rsidRDefault="00A048E4" w:rsidP="003F3519">
      <w:pPr>
        <w:tabs>
          <w:tab w:val="left" w:pos="1800"/>
        </w:tabs>
        <w:spacing w:after="0"/>
      </w:pPr>
      <w:r>
        <w:t xml:space="preserve">A készülék vásárlásától számítva 3 év garancia jár a termékre. A garancia időtartama alatt a </w:t>
      </w:r>
      <w:proofErr w:type="spellStart"/>
      <w:r>
        <w:t>Microlife</w:t>
      </w:r>
      <w:proofErr w:type="spellEnd"/>
      <w:r>
        <w:t xml:space="preserve"> díjmentesen megjavítja vagy kicseréli a készüléket. A készülék felnyitása vagy módosítása érvénytelenné teszi </w:t>
      </w:r>
      <w:r w:rsidR="003F3519">
        <w:t>a garanciát. Az alábbiakra nem vonatkozik a garancia:</w:t>
      </w:r>
    </w:p>
    <w:p w:rsidR="00A048E4" w:rsidRDefault="00A048E4" w:rsidP="003F3519">
      <w:pPr>
        <w:pStyle w:val="Listaszerbekezds"/>
        <w:numPr>
          <w:ilvl w:val="0"/>
          <w:numId w:val="12"/>
        </w:numPr>
        <w:tabs>
          <w:tab w:val="left" w:pos="1800"/>
        </w:tabs>
        <w:spacing w:after="0"/>
      </w:pPr>
      <w:r>
        <w:t>Szállítási költségek és a szállítással járó kockázat</w:t>
      </w:r>
    </w:p>
    <w:p w:rsidR="00A048E4" w:rsidRDefault="003F3519" w:rsidP="00A048E4">
      <w:pPr>
        <w:pStyle w:val="Listaszerbekezds"/>
        <w:numPr>
          <w:ilvl w:val="0"/>
          <w:numId w:val="11"/>
        </w:numPr>
        <w:tabs>
          <w:tab w:val="left" w:pos="1800"/>
        </w:tabs>
        <w:spacing w:after="0"/>
      </w:pPr>
      <w:r>
        <w:t>Nem megfelelő kezelésből adódó, illetve a használati útmutató be nem tartásából adódó sérülések</w:t>
      </w:r>
    </w:p>
    <w:p w:rsidR="003F3519" w:rsidRDefault="003F3519" w:rsidP="00A048E4">
      <w:pPr>
        <w:pStyle w:val="Listaszerbekezds"/>
        <w:numPr>
          <w:ilvl w:val="0"/>
          <w:numId w:val="11"/>
        </w:numPr>
        <w:tabs>
          <w:tab w:val="left" w:pos="1800"/>
        </w:tabs>
        <w:spacing w:after="0"/>
      </w:pPr>
      <w:r>
        <w:t>Kifolyt  vagy szivárgó elem által okozott sérülések</w:t>
      </w:r>
    </w:p>
    <w:p w:rsidR="003F3519" w:rsidRDefault="003F3519" w:rsidP="00A048E4">
      <w:pPr>
        <w:pStyle w:val="Listaszerbekezds"/>
        <w:numPr>
          <w:ilvl w:val="0"/>
          <w:numId w:val="11"/>
        </w:numPr>
        <w:tabs>
          <w:tab w:val="left" w:pos="1800"/>
        </w:tabs>
        <w:spacing w:after="0"/>
      </w:pPr>
      <w:r>
        <w:t>Balesetből vagy helytelen használatból adódó sérülések</w:t>
      </w:r>
    </w:p>
    <w:p w:rsidR="003F3519" w:rsidRDefault="003F3519" w:rsidP="00A048E4">
      <w:pPr>
        <w:pStyle w:val="Listaszerbekezds"/>
        <w:numPr>
          <w:ilvl w:val="0"/>
          <w:numId w:val="11"/>
        </w:numPr>
        <w:tabs>
          <w:tab w:val="left" w:pos="1800"/>
        </w:tabs>
        <w:spacing w:after="0"/>
      </w:pPr>
      <w:r>
        <w:t>Csomagolóanyag, doboz és használati utasítás</w:t>
      </w:r>
    </w:p>
    <w:p w:rsidR="003F3519" w:rsidRDefault="003F3519" w:rsidP="00A048E4">
      <w:pPr>
        <w:pStyle w:val="Listaszerbekezds"/>
        <w:numPr>
          <w:ilvl w:val="0"/>
          <w:numId w:val="11"/>
        </w:numPr>
        <w:tabs>
          <w:tab w:val="left" w:pos="1800"/>
        </w:tabs>
        <w:spacing w:after="0"/>
      </w:pPr>
      <w:r>
        <w:t>Rendszeres ellenőrzések és karbantartás (kalibráció)</w:t>
      </w:r>
    </w:p>
    <w:p w:rsidR="003F3519" w:rsidRDefault="003F3519" w:rsidP="00A048E4">
      <w:pPr>
        <w:pStyle w:val="Listaszerbekezds"/>
        <w:numPr>
          <w:ilvl w:val="0"/>
          <w:numId w:val="11"/>
        </w:numPr>
        <w:tabs>
          <w:tab w:val="left" w:pos="1800"/>
        </w:tabs>
        <w:spacing w:after="0"/>
      </w:pPr>
      <w:r>
        <w:t>Kiegészítők és elhasználódó részek: elemek</w:t>
      </w:r>
    </w:p>
    <w:p w:rsidR="003F3519" w:rsidRDefault="003F3519" w:rsidP="003F3519">
      <w:pPr>
        <w:pStyle w:val="Listaszerbekezds"/>
        <w:tabs>
          <w:tab w:val="left" w:pos="1800"/>
        </w:tabs>
        <w:spacing w:after="0"/>
        <w:ind w:left="0"/>
      </w:pPr>
    </w:p>
    <w:p w:rsidR="003F3519" w:rsidRDefault="003F3519" w:rsidP="003F3519">
      <w:pPr>
        <w:pStyle w:val="Listaszerbekezds"/>
        <w:tabs>
          <w:tab w:val="left" w:pos="1800"/>
        </w:tabs>
        <w:spacing w:after="0"/>
        <w:ind w:left="0"/>
      </w:pPr>
      <w:r>
        <w:t xml:space="preserve">Amennyiben garanciális panasza van, </w:t>
      </w:r>
      <w:r w:rsidR="00536E90">
        <w:t xml:space="preserve">kérjük, vegye fel a kapcsolatot a kereskedővel, akitől a készüléket vásárolta vagy a helyi </w:t>
      </w:r>
      <w:proofErr w:type="spellStart"/>
      <w:r w:rsidR="00536E90">
        <w:t>Microlife</w:t>
      </w:r>
      <w:proofErr w:type="spellEnd"/>
      <w:r w:rsidR="00536E90">
        <w:t xml:space="preserve"> </w:t>
      </w:r>
      <w:proofErr w:type="spellStart"/>
      <w:r w:rsidR="00536E90">
        <w:t>szervízzel</w:t>
      </w:r>
      <w:proofErr w:type="spellEnd"/>
      <w:r w:rsidR="00536E90">
        <w:t xml:space="preserve">.  Weboldalunkon keresztül  felveheti a kapcsolatot a helyi  </w:t>
      </w:r>
      <w:proofErr w:type="spellStart"/>
      <w:r w:rsidR="00536E90">
        <w:t>Microlife</w:t>
      </w:r>
      <w:proofErr w:type="spellEnd"/>
      <w:r w:rsidR="00536E90">
        <w:t xml:space="preserve"> </w:t>
      </w:r>
      <w:proofErr w:type="spellStart"/>
      <w:r w:rsidR="00536E90">
        <w:t>szervízzel</w:t>
      </w:r>
      <w:proofErr w:type="spellEnd"/>
      <w:r w:rsidR="00536E90">
        <w:t>:</w:t>
      </w:r>
    </w:p>
    <w:p w:rsidR="00536E90" w:rsidRPr="00536E90" w:rsidRDefault="00536E90" w:rsidP="00536E90">
      <w:pPr>
        <w:tabs>
          <w:tab w:val="left" w:pos="1800"/>
        </w:tabs>
        <w:spacing w:after="0"/>
      </w:pPr>
      <w:r w:rsidRPr="00536E90">
        <w:t>https://www.microlife.com/support</w:t>
      </w:r>
    </w:p>
    <w:p w:rsidR="00536E90" w:rsidRDefault="00536E90" w:rsidP="003F3519">
      <w:pPr>
        <w:pStyle w:val="Listaszerbekezds"/>
        <w:tabs>
          <w:tab w:val="left" w:pos="1800"/>
        </w:tabs>
        <w:spacing w:after="0"/>
        <w:ind w:left="0"/>
      </w:pPr>
    </w:p>
    <w:p w:rsidR="00536E90" w:rsidRDefault="00536E90" w:rsidP="003F3519">
      <w:pPr>
        <w:pStyle w:val="Listaszerbekezds"/>
        <w:tabs>
          <w:tab w:val="left" w:pos="1800"/>
        </w:tabs>
        <w:spacing w:after="0"/>
        <w:ind w:left="0"/>
      </w:pPr>
      <w:r>
        <w:t xml:space="preserve">Kompenzáció kizárólag a termék értékéért jár. A garancia érvényesítéséhez elengedhetetlen a termék hiánytalan visszaküldése, az eredeti </w:t>
      </w:r>
      <w:r w:rsidR="00566850">
        <w:t xml:space="preserve">számlával </w:t>
      </w:r>
      <w:r>
        <w:t>együtt.</w:t>
      </w:r>
      <w:r w:rsidR="00566850">
        <w:t xml:space="preserve"> A garancia időtartamon belül történő javítás </w:t>
      </w:r>
      <w:r w:rsidR="00566850">
        <w:lastRenderedPageBreak/>
        <w:t xml:space="preserve">vagy készülék csere nem hosszabbítja vagy újítja meg a garancia időtartamát.  Ezen jótállási jegy nem korlátozza a fogyasztók jogszerű követeléseit és fogyasztói jogait. </w:t>
      </w:r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</w:pPr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  <w:rPr>
          <w:b/>
          <w:sz w:val="24"/>
          <w:szCs w:val="24"/>
        </w:rPr>
      </w:pPr>
      <w:r w:rsidRPr="00566850">
        <w:rPr>
          <w:b/>
          <w:sz w:val="24"/>
          <w:szCs w:val="24"/>
        </w:rPr>
        <w:t>8.Műszaki Jellemzők</w:t>
      </w:r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  <w:rPr>
          <w:b/>
          <w:sz w:val="24"/>
          <w:szCs w:val="24"/>
        </w:rPr>
      </w:pPr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</w:pPr>
      <w:r>
        <w:t xml:space="preserve">Kapacitás: 180 kg/396 </w:t>
      </w:r>
      <w:proofErr w:type="spellStart"/>
      <w:r>
        <w:t>lb</w:t>
      </w:r>
      <w:proofErr w:type="spellEnd"/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</w:pPr>
      <w:r>
        <w:t xml:space="preserve">Legalacsonyabb mérhető érték: 0.1 kg/0.2 </w:t>
      </w:r>
      <w:proofErr w:type="spellStart"/>
      <w:r>
        <w:t>lb</w:t>
      </w:r>
      <w:proofErr w:type="spellEnd"/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</w:pPr>
      <w:r>
        <w:t>Súly: 1.92 kg</w:t>
      </w:r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</w:pPr>
      <w:r>
        <w:t>Méret: 305 (Hossz) x 305 (Szélesség) x 24 (Magasság) mm</w:t>
      </w:r>
    </w:p>
    <w:p w:rsidR="00566850" w:rsidRDefault="00566850" w:rsidP="003F3519">
      <w:pPr>
        <w:pStyle w:val="Listaszerbekezds"/>
        <w:tabs>
          <w:tab w:val="left" w:pos="1800"/>
        </w:tabs>
        <w:spacing w:after="0"/>
        <w:ind w:left="0"/>
      </w:pPr>
      <w:r>
        <w:t xml:space="preserve">Kapcsolat: : </w:t>
      </w:r>
      <w:proofErr w:type="spellStart"/>
      <w:r>
        <w:t>Bluetooth</w:t>
      </w:r>
      <w:proofErr w:type="spellEnd"/>
      <w:r>
        <w:t xml:space="preserve">® </w:t>
      </w:r>
      <w:proofErr w:type="spellStart"/>
      <w:r>
        <w:t>Low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4.0</w:t>
      </w:r>
    </w:p>
    <w:p w:rsidR="00E5528B" w:rsidRDefault="00566850" w:rsidP="003F3519">
      <w:pPr>
        <w:pStyle w:val="Listaszerbekezds"/>
        <w:tabs>
          <w:tab w:val="left" w:pos="1800"/>
        </w:tabs>
        <w:spacing w:after="0"/>
        <w:ind w:left="0"/>
      </w:pPr>
      <w:r>
        <w:t xml:space="preserve">Kompatibilitás: : </w:t>
      </w:r>
    </w:p>
    <w:p w:rsidR="00566850" w:rsidRDefault="00566850" w:rsidP="00E5528B">
      <w:pPr>
        <w:pStyle w:val="Listaszerbekezds"/>
        <w:numPr>
          <w:ilvl w:val="0"/>
          <w:numId w:val="13"/>
        </w:numPr>
        <w:tabs>
          <w:tab w:val="left" w:pos="1800"/>
        </w:tabs>
        <w:spacing w:after="0"/>
      </w:pPr>
      <w:proofErr w:type="spellStart"/>
      <w:r>
        <w:t>iOS</w:t>
      </w:r>
      <w:proofErr w:type="spellEnd"/>
      <w:r>
        <w:t xml:space="preserve">: </w:t>
      </w:r>
      <w:proofErr w:type="spellStart"/>
      <w:r>
        <w:t>iOS</w:t>
      </w:r>
      <w:proofErr w:type="spellEnd"/>
      <w:r>
        <w:t xml:space="preserve"> 8.0 vagy újabb</w:t>
      </w:r>
    </w:p>
    <w:p w:rsidR="00E5528B" w:rsidRDefault="00E5528B" w:rsidP="00E5528B">
      <w:pPr>
        <w:pStyle w:val="Listaszerbekezds"/>
        <w:numPr>
          <w:ilvl w:val="0"/>
          <w:numId w:val="13"/>
        </w:numPr>
        <w:tabs>
          <w:tab w:val="left" w:pos="1800"/>
        </w:tabs>
        <w:spacing w:after="0"/>
      </w:pPr>
      <w:proofErr w:type="spellStart"/>
      <w:r>
        <w:t>Android</w:t>
      </w:r>
      <w:proofErr w:type="spellEnd"/>
      <w:r>
        <w:t xml:space="preserve">: </w:t>
      </w:r>
      <w:proofErr w:type="spellStart"/>
      <w:r>
        <w:t>AndroidTM</w:t>
      </w:r>
      <w:proofErr w:type="spellEnd"/>
      <w:r>
        <w:t xml:space="preserve"> OS  5 vagy újabb</w:t>
      </w:r>
    </w:p>
    <w:p w:rsidR="00E5528B" w:rsidRDefault="00E5528B" w:rsidP="00E5528B">
      <w:pPr>
        <w:pStyle w:val="Listaszerbekezds"/>
        <w:tabs>
          <w:tab w:val="left" w:pos="1800"/>
        </w:tabs>
        <w:spacing w:after="0"/>
        <w:ind w:left="0"/>
      </w:pPr>
      <w:r>
        <w:t xml:space="preserve">Áramforrás:  4 db 1.5 </w:t>
      </w:r>
      <w:proofErr w:type="spellStart"/>
      <w:r>
        <w:t>V-os</w:t>
      </w:r>
      <w:proofErr w:type="spellEnd"/>
      <w:r>
        <w:t xml:space="preserve"> AAA méretű alkáli elem</w:t>
      </w:r>
    </w:p>
    <w:p w:rsidR="00E5528B" w:rsidRDefault="00E5528B" w:rsidP="00E5528B">
      <w:pPr>
        <w:pStyle w:val="Listaszerbekezds"/>
        <w:tabs>
          <w:tab w:val="left" w:pos="1800"/>
        </w:tabs>
        <w:spacing w:after="0"/>
        <w:ind w:left="0"/>
      </w:pPr>
      <w:r>
        <w:t>Várható élettartam:  20.000 mérés</w:t>
      </w:r>
    </w:p>
    <w:p w:rsidR="00E5528B" w:rsidRDefault="00E5528B" w:rsidP="00E5528B">
      <w:pPr>
        <w:pStyle w:val="Listaszerbekezds"/>
        <w:tabs>
          <w:tab w:val="left" w:pos="1800"/>
        </w:tabs>
        <w:spacing w:after="0"/>
        <w:ind w:left="0"/>
      </w:pPr>
      <w:r>
        <w:t>Elem élettartama: 8 hónap (napi 3 használat esetén)</w:t>
      </w:r>
    </w:p>
    <w:p w:rsidR="00E5528B" w:rsidRDefault="00E5528B" w:rsidP="00E5528B">
      <w:pPr>
        <w:pStyle w:val="Listaszerbekezds"/>
        <w:tabs>
          <w:tab w:val="left" w:pos="1800"/>
        </w:tabs>
        <w:spacing w:after="0"/>
        <w:ind w:left="0"/>
      </w:pPr>
    </w:p>
    <w:p w:rsidR="00E5528B" w:rsidRDefault="00E5528B" w:rsidP="003F3519">
      <w:pPr>
        <w:pStyle w:val="Listaszerbekezds"/>
        <w:tabs>
          <w:tab w:val="left" w:pos="1800"/>
        </w:tabs>
        <w:spacing w:after="0"/>
        <w:ind w:left="0"/>
      </w:pPr>
      <w:r>
        <w:t>A műszaki módosítások jogát fenntartjuk.</w:t>
      </w:r>
    </w:p>
    <w:p w:rsidR="00566850" w:rsidRPr="00566850" w:rsidRDefault="00566850" w:rsidP="003F3519">
      <w:pPr>
        <w:pStyle w:val="Listaszerbekezds"/>
        <w:tabs>
          <w:tab w:val="left" w:pos="1800"/>
        </w:tabs>
        <w:spacing w:after="0"/>
        <w:ind w:left="0"/>
      </w:pPr>
    </w:p>
    <w:p w:rsidR="00A048E4" w:rsidRDefault="00A048E4" w:rsidP="004925C7">
      <w:pPr>
        <w:tabs>
          <w:tab w:val="left" w:pos="1800"/>
        </w:tabs>
        <w:spacing w:after="0"/>
      </w:pPr>
    </w:p>
    <w:p w:rsidR="00A048E4" w:rsidRDefault="00A048E4" w:rsidP="004925C7">
      <w:pPr>
        <w:tabs>
          <w:tab w:val="left" w:pos="1800"/>
        </w:tabs>
        <w:spacing w:after="0"/>
      </w:pPr>
    </w:p>
    <w:p w:rsidR="00A048E4" w:rsidRPr="00524E61" w:rsidRDefault="00A048E4" w:rsidP="004925C7">
      <w:pPr>
        <w:tabs>
          <w:tab w:val="left" w:pos="1800"/>
        </w:tabs>
        <w:spacing w:after="0"/>
      </w:pPr>
    </w:p>
    <w:p w:rsidR="00BE377A" w:rsidRPr="00420C41" w:rsidRDefault="00BE377A" w:rsidP="004925C7">
      <w:pPr>
        <w:tabs>
          <w:tab w:val="left" w:pos="1800"/>
        </w:tabs>
        <w:spacing w:after="0"/>
      </w:pPr>
    </w:p>
    <w:p w:rsidR="00420C41" w:rsidRDefault="00420C41" w:rsidP="004925C7">
      <w:pPr>
        <w:tabs>
          <w:tab w:val="left" w:pos="1800"/>
        </w:tabs>
        <w:spacing w:after="0"/>
        <w:rPr>
          <w:b/>
        </w:rPr>
      </w:pPr>
    </w:p>
    <w:p w:rsidR="00420C41" w:rsidRPr="00420C41" w:rsidRDefault="00420C41" w:rsidP="004925C7">
      <w:pPr>
        <w:tabs>
          <w:tab w:val="left" w:pos="1800"/>
        </w:tabs>
        <w:spacing w:after="0"/>
        <w:rPr>
          <w:b/>
        </w:rPr>
      </w:pPr>
    </w:p>
    <w:p w:rsidR="0007162F" w:rsidRPr="00197D25" w:rsidRDefault="0007162F" w:rsidP="004925C7">
      <w:pPr>
        <w:tabs>
          <w:tab w:val="left" w:pos="1800"/>
        </w:tabs>
        <w:spacing w:after="0"/>
      </w:pPr>
    </w:p>
    <w:p w:rsidR="00197D25" w:rsidRPr="00197D25" w:rsidRDefault="00197D25" w:rsidP="004925C7">
      <w:pPr>
        <w:tabs>
          <w:tab w:val="left" w:pos="1800"/>
        </w:tabs>
        <w:spacing w:after="0"/>
        <w:rPr>
          <w:b/>
          <w:sz w:val="24"/>
          <w:szCs w:val="24"/>
        </w:rPr>
      </w:pPr>
    </w:p>
    <w:p w:rsidR="004925C7" w:rsidRDefault="004925C7" w:rsidP="007A182A">
      <w:pPr>
        <w:spacing w:after="0"/>
        <w:rPr>
          <w:sz w:val="24"/>
          <w:szCs w:val="24"/>
        </w:rPr>
      </w:pPr>
    </w:p>
    <w:p w:rsidR="004925C7" w:rsidRDefault="004925C7" w:rsidP="007A182A">
      <w:pPr>
        <w:spacing w:after="0"/>
        <w:rPr>
          <w:sz w:val="24"/>
          <w:szCs w:val="24"/>
        </w:rPr>
      </w:pPr>
    </w:p>
    <w:p w:rsidR="00D3644B" w:rsidRPr="005152FB" w:rsidRDefault="00D3644B" w:rsidP="007A182A">
      <w:pPr>
        <w:spacing w:after="0"/>
        <w:rPr>
          <w:b/>
        </w:rPr>
      </w:pPr>
    </w:p>
    <w:p w:rsidR="002F1746" w:rsidRPr="002F1746" w:rsidRDefault="002F1746" w:rsidP="007A182A">
      <w:pPr>
        <w:spacing w:after="0"/>
        <w:rPr>
          <w:sz w:val="24"/>
          <w:szCs w:val="24"/>
        </w:rPr>
      </w:pPr>
    </w:p>
    <w:p w:rsidR="000C33B7" w:rsidRDefault="000C33B7" w:rsidP="007A182A">
      <w:pPr>
        <w:spacing w:after="0"/>
        <w:rPr>
          <w:b/>
          <w:sz w:val="24"/>
          <w:szCs w:val="24"/>
        </w:rPr>
      </w:pPr>
    </w:p>
    <w:p w:rsidR="000C33B7" w:rsidRPr="000C33B7" w:rsidRDefault="000C33B7" w:rsidP="007A182A">
      <w:pPr>
        <w:spacing w:after="0"/>
      </w:pPr>
    </w:p>
    <w:p w:rsidR="000C33B7" w:rsidRDefault="000C33B7" w:rsidP="007A182A">
      <w:pPr>
        <w:spacing w:after="0"/>
      </w:pPr>
    </w:p>
    <w:p w:rsidR="000C33B7" w:rsidRPr="007A182A" w:rsidRDefault="000C33B7" w:rsidP="007A182A">
      <w:pPr>
        <w:spacing w:after="0"/>
      </w:pPr>
    </w:p>
    <w:p w:rsidR="007A182A" w:rsidRDefault="007A182A" w:rsidP="00771162">
      <w:pPr>
        <w:spacing w:after="0"/>
        <w:rPr>
          <w:b/>
          <w:sz w:val="24"/>
          <w:szCs w:val="24"/>
        </w:rPr>
      </w:pPr>
    </w:p>
    <w:p w:rsidR="007A182A" w:rsidRPr="007A182A" w:rsidRDefault="007A182A" w:rsidP="00771162">
      <w:pPr>
        <w:spacing w:after="0"/>
        <w:rPr>
          <w:b/>
          <w:sz w:val="24"/>
          <w:szCs w:val="24"/>
        </w:rPr>
      </w:pPr>
    </w:p>
    <w:sectPr w:rsidR="007A182A" w:rsidRPr="007A182A" w:rsidSect="001B3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643"/>
    <w:multiLevelType w:val="hybridMultilevel"/>
    <w:tmpl w:val="13D65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172BD"/>
    <w:multiLevelType w:val="hybridMultilevel"/>
    <w:tmpl w:val="1B003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3AB0"/>
    <w:multiLevelType w:val="hybridMultilevel"/>
    <w:tmpl w:val="202C8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A2383"/>
    <w:multiLevelType w:val="hybridMultilevel"/>
    <w:tmpl w:val="0ECE5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D3186"/>
    <w:multiLevelType w:val="hybridMultilevel"/>
    <w:tmpl w:val="35402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B4802"/>
    <w:multiLevelType w:val="hybridMultilevel"/>
    <w:tmpl w:val="147639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2D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245B3"/>
    <w:multiLevelType w:val="hybridMultilevel"/>
    <w:tmpl w:val="766A3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2D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D718D"/>
    <w:multiLevelType w:val="hybridMultilevel"/>
    <w:tmpl w:val="459CED2C"/>
    <w:lvl w:ilvl="0" w:tplc="8AF2D3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85070"/>
    <w:multiLevelType w:val="hybridMultilevel"/>
    <w:tmpl w:val="E75EAA6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3C80F1C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BE3DFD"/>
    <w:multiLevelType w:val="hybridMultilevel"/>
    <w:tmpl w:val="92626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E2B1E"/>
    <w:multiLevelType w:val="hybridMultilevel"/>
    <w:tmpl w:val="5148BDA2"/>
    <w:lvl w:ilvl="0" w:tplc="8AF2D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434C9A"/>
    <w:multiLevelType w:val="hybridMultilevel"/>
    <w:tmpl w:val="CC8827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F5FF4"/>
    <w:multiLevelType w:val="hybridMultilevel"/>
    <w:tmpl w:val="B0BA7B80"/>
    <w:lvl w:ilvl="0" w:tplc="8AF2D3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12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1162"/>
    <w:rsid w:val="00021D48"/>
    <w:rsid w:val="0002551A"/>
    <w:rsid w:val="00031CE3"/>
    <w:rsid w:val="00050E37"/>
    <w:rsid w:val="0007162F"/>
    <w:rsid w:val="000B57FF"/>
    <w:rsid w:val="000B581A"/>
    <w:rsid w:val="000C33B7"/>
    <w:rsid w:val="000E3C39"/>
    <w:rsid w:val="000E3E98"/>
    <w:rsid w:val="000E4B6B"/>
    <w:rsid w:val="001039BC"/>
    <w:rsid w:val="00153BCB"/>
    <w:rsid w:val="00197D25"/>
    <w:rsid w:val="001B3A5A"/>
    <w:rsid w:val="001D4B14"/>
    <w:rsid w:val="001E7DD9"/>
    <w:rsid w:val="0028460C"/>
    <w:rsid w:val="002E0BAA"/>
    <w:rsid w:val="002F1746"/>
    <w:rsid w:val="003115E9"/>
    <w:rsid w:val="003F3519"/>
    <w:rsid w:val="00406093"/>
    <w:rsid w:val="00420C41"/>
    <w:rsid w:val="00467CBE"/>
    <w:rsid w:val="004925C7"/>
    <w:rsid w:val="004B2EBB"/>
    <w:rsid w:val="004C3EAF"/>
    <w:rsid w:val="005152FB"/>
    <w:rsid w:val="00523EE9"/>
    <w:rsid w:val="00524E61"/>
    <w:rsid w:val="00536E90"/>
    <w:rsid w:val="00560F76"/>
    <w:rsid w:val="00566850"/>
    <w:rsid w:val="005D0F0A"/>
    <w:rsid w:val="00602E43"/>
    <w:rsid w:val="006257D6"/>
    <w:rsid w:val="006323CA"/>
    <w:rsid w:val="0063396F"/>
    <w:rsid w:val="00663125"/>
    <w:rsid w:val="0066592C"/>
    <w:rsid w:val="00685EE1"/>
    <w:rsid w:val="00710B0C"/>
    <w:rsid w:val="00720815"/>
    <w:rsid w:val="007225ED"/>
    <w:rsid w:val="007228F0"/>
    <w:rsid w:val="007366E3"/>
    <w:rsid w:val="00770B53"/>
    <w:rsid w:val="00771162"/>
    <w:rsid w:val="007A182A"/>
    <w:rsid w:val="007A2060"/>
    <w:rsid w:val="007E5F0D"/>
    <w:rsid w:val="00824D22"/>
    <w:rsid w:val="0085314B"/>
    <w:rsid w:val="00876284"/>
    <w:rsid w:val="008D0D98"/>
    <w:rsid w:val="00952697"/>
    <w:rsid w:val="009C3C3D"/>
    <w:rsid w:val="009C56EE"/>
    <w:rsid w:val="009D1217"/>
    <w:rsid w:val="00A040CF"/>
    <w:rsid w:val="00A048E4"/>
    <w:rsid w:val="00A17FAD"/>
    <w:rsid w:val="00A21333"/>
    <w:rsid w:val="00A32EC2"/>
    <w:rsid w:val="00A36A99"/>
    <w:rsid w:val="00A452D0"/>
    <w:rsid w:val="00A714C3"/>
    <w:rsid w:val="00A72A37"/>
    <w:rsid w:val="00AA08C3"/>
    <w:rsid w:val="00AA2221"/>
    <w:rsid w:val="00AB3F9E"/>
    <w:rsid w:val="00B72D29"/>
    <w:rsid w:val="00BC5988"/>
    <w:rsid w:val="00BE377A"/>
    <w:rsid w:val="00BF6E28"/>
    <w:rsid w:val="00C75EA5"/>
    <w:rsid w:val="00CA0E95"/>
    <w:rsid w:val="00CA6B8E"/>
    <w:rsid w:val="00CA6C02"/>
    <w:rsid w:val="00CA78EE"/>
    <w:rsid w:val="00CB35C6"/>
    <w:rsid w:val="00CB4DC3"/>
    <w:rsid w:val="00CB5482"/>
    <w:rsid w:val="00CC7535"/>
    <w:rsid w:val="00CF18A2"/>
    <w:rsid w:val="00CF6A5B"/>
    <w:rsid w:val="00D3644B"/>
    <w:rsid w:val="00DA56CB"/>
    <w:rsid w:val="00DC66F9"/>
    <w:rsid w:val="00DC6796"/>
    <w:rsid w:val="00DD364B"/>
    <w:rsid w:val="00DD42E7"/>
    <w:rsid w:val="00DF6C4C"/>
    <w:rsid w:val="00DF76FB"/>
    <w:rsid w:val="00E5528B"/>
    <w:rsid w:val="00E7775E"/>
    <w:rsid w:val="00EA5233"/>
    <w:rsid w:val="00EB245E"/>
    <w:rsid w:val="00EE1626"/>
    <w:rsid w:val="00EE67D2"/>
    <w:rsid w:val="00F1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A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182A"/>
    <w:pPr>
      <w:ind w:left="720"/>
      <w:contextualSpacing/>
    </w:pPr>
  </w:style>
  <w:style w:type="table" w:styleId="Rcsostblzat">
    <w:name w:val="Table Grid"/>
    <w:basedOn w:val="Normltblzat"/>
    <w:uiPriority w:val="59"/>
    <w:rsid w:val="005D0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D3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2BB8-2B19-43B1-816F-7E2B7054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9</Pages>
  <Words>2235</Words>
  <Characters>15428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Plusz</dc:creator>
  <cp:lastModifiedBy>Plusz</cp:lastModifiedBy>
  <cp:revision>30</cp:revision>
  <dcterms:created xsi:type="dcterms:W3CDTF">2022-10-18T12:24:00Z</dcterms:created>
  <dcterms:modified xsi:type="dcterms:W3CDTF">2022-11-25T13:57:00Z</dcterms:modified>
</cp:coreProperties>
</file>